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4E4" w:rsidRPr="007B6905" w:rsidRDefault="00D554E4" w:rsidP="00D554E4">
      <w:pPr>
        <w:shd w:val="clear" w:color="auto" w:fill="FFFFFF"/>
        <w:tabs>
          <w:tab w:val="left" w:pos="799"/>
        </w:tabs>
        <w:spacing w:line="274" w:lineRule="exact"/>
        <w:ind w:firstLine="540"/>
        <w:jc w:val="center"/>
        <w:rPr>
          <w:spacing w:val="-7"/>
          <w:sz w:val="24"/>
          <w:szCs w:val="24"/>
        </w:rPr>
      </w:pPr>
      <w:r w:rsidRPr="007B6905">
        <w:rPr>
          <w:b/>
          <w:bCs/>
          <w:color w:val="000000"/>
          <w:spacing w:val="2"/>
          <w:sz w:val="24"/>
          <w:szCs w:val="24"/>
        </w:rPr>
        <w:t xml:space="preserve">11. </w:t>
      </w:r>
      <w:r w:rsidRPr="007B6905">
        <w:rPr>
          <w:b/>
          <w:bCs/>
          <w:smallCaps/>
          <w:color w:val="000000"/>
          <w:spacing w:val="2"/>
          <w:sz w:val="24"/>
          <w:szCs w:val="24"/>
        </w:rPr>
        <w:t xml:space="preserve">Oturum </w:t>
      </w:r>
      <w:r w:rsidRPr="007B6905">
        <w:rPr>
          <w:b/>
          <w:bCs/>
          <w:color w:val="000000"/>
          <w:spacing w:val="2"/>
          <w:sz w:val="24"/>
          <w:szCs w:val="24"/>
        </w:rPr>
        <w:t xml:space="preserve">(1984) / </w:t>
      </w:r>
      <w:r w:rsidRPr="007B6905">
        <w:rPr>
          <w:b/>
          <w:bCs/>
          <w:smallCaps/>
          <w:color w:val="000000"/>
          <w:spacing w:val="2"/>
          <w:sz w:val="24"/>
          <w:szCs w:val="24"/>
        </w:rPr>
        <w:t xml:space="preserve">Genel Yorum No. </w:t>
      </w:r>
      <w:r w:rsidRPr="007B6905">
        <w:rPr>
          <w:b/>
          <w:bCs/>
          <w:color w:val="000000"/>
          <w:spacing w:val="2"/>
          <w:sz w:val="24"/>
          <w:szCs w:val="24"/>
        </w:rPr>
        <w:t xml:space="preserve">13 </w:t>
      </w:r>
      <w:r w:rsidRPr="007B6905">
        <w:rPr>
          <w:b/>
          <w:bCs/>
          <w:smallCaps/>
          <w:color w:val="000000"/>
          <w:spacing w:val="-8"/>
          <w:sz w:val="24"/>
          <w:szCs w:val="24"/>
        </w:rPr>
        <w:t xml:space="preserve">Madde </w:t>
      </w:r>
      <w:r w:rsidRPr="007B6905">
        <w:rPr>
          <w:b/>
          <w:bCs/>
          <w:color w:val="000000"/>
          <w:spacing w:val="-8"/>
          <w:sz w:val="24"/>
          <w:szCs w:val="24"/>
        </w:rPr>
        <w:t>14: ADALETİN SAĞLANMASI</w:t>
      </w:r>
    </w:p>
    <w:p w:rsidR="00D554E4" w:rsidRPr="007B6905" w:rsidRDefault="00D554E4" w:rsidP="00D554E4">
      <w:pPr>
        <w:shd w:val="clear" w:color="auto" w:fill="FFFFFF"/>
        <w:tabs>
          <w:tab w:val="left" w:pos="799"/>
        </w:tabs>
        <w:spacing w:line="274" w:lineRule="exact"/>
        <w:ind w:firstLine="540"/>
        <w:jc w:val="both"/>
        <w:rPr>
          <w:spacing w:val="-14"/>
          <w:sz w:val="24"/>
          <w:szCs w:val="24"/>
        </w:rPr>
      </w:pPr>
    </w:p>
    <w:p w:rsidR="00D554E4" w:rsidRPr="007B6905" w:rsidRDefault="00D554E4" w:rsidP="00D554E4">
      <w:pPr>
        <w:numPr>
          <w:ilvl w:val="0"/>
          <w:numId w:val="1"/>
        </w:numPr>
        <w:shd w:val="clear" w:color="auto" w:fill="FFFFFF"/>
        <w:tabs>
          <w:tab w:val="left" w:pos="814"/>
        </w:tabs>
        <w:spacing w:before="266" w:line="274" w:lineRule="exact"/>
        <w:ind w:left="14" w:firstLine="576"/>
        <w:jc w:val="both"/>
        <w:rPr>
          <w:spacing w:val="-10"/>
          <w:sz w:val="24"/>
          <w:szCs w:val="24"/>
        </w:rPr>
      </w:pPr>
      <w:r w:rsidRPr="007B6905">
        <w:rPr>
          <w:spacing w:val="-3"/>
          <w:sz w:val="24"/>
          <w:szCs w:val="24"/>
        </w:rPr>
        <w:t>Komite, Sözleşme’nin 14. maddesinin içeriğinin kolayca an</w:t>
      </w:r>
      <w:r w:rsidRPr="007B6905">
        <w:rPr>
          <w:spacing w:val="-4"/>
          <w:sz w:val="24"/>
          <w:szCs w:val="24"/>
        </w:rPr>
        <w:t>laşılır olmaması nedeniyle, hükmün farklı yönlerinin ayrıca yorumlan</w:t>
      </w:r>
      <w:r w:rsidRPr="007B6905">
        <w:rPr>
          <w:spacing w:val="-4"/>
          <w:sz w:val="24"/>
          <w:szCs w:val="24"/>
        </w:rPr>
        <w:softHyphen/>
      </w:r>
      <w:r w:rsidRPr="007B6905">
        <w:rPr>
          <w:spacing w:val="-1"/>
          <w:sz w:val="24"/>
          <w:szCs w:val="24"/>
        </w:rPr>
        <w:t xml:space="preserve">masına ihtiyaç duyulduğuna dikkat çekmek istemektedir. Maddenin </w:t>
      </w:r>
      <w:r w:rsidRPr="007B6905">
        <w:rPr>
          <w:spacing w:val="-4"/>
          <w:sz w:val="24"/>
          <w:szCs w:val="24"/>
        </w:rPr>
        <w:t>amacı, adaletin tesisini sağlamaktır ve bu sonuca ulaşmak için madde</w:t>
      </w:r>
      <w:r w:rsidRPr="007B6905">
        <w:rPr>
          <w:spacing w:val="-4"/>
          <w:sz w:val="24"/>
          <w:szCs w:val="24"/>
        </w:rPr>
        <w:softHyphen/>
        <w:t>de</w:t>
      </w:r>
      <w:r w:rsidR="00306A84">
        <w:rPr>
          <w:spacing w:val="-4"/>
          <w:sz w:val="24"/>
          <w:szCs w:val="24"/>
        </w:rPr>
        <w:t xml:space="preserve"> mahkemeler ve yargı organları ö</w:t>
      </w:r>
      <w:r w:rsidRPr="007B6905">
        <w:rPr>
          <w:spacing w:val="-4"/>
          <w:sz w:val="24"/>
          <w:szCs w:val="24"/>
        </w:rPr>
        <w:t>nünde eşitlik, yasalar uyarınca ku</w:t>
      </w:r>
      <w:r w:rsidRPr="007B6905">
        <w:rPr>
          <w:spacing w:val="-4"/>
          <w:sz w:val="24"/>
          <w:szCs w:val="24"/>
        </w:rPr>
        <w:softHyphen/>
      </w:r>
      <w:r w:rsidRPr="007B6905">
        <w:rPr>
          <w:spacing w:val="-5"/>
          <w:sz w:val="24"/>
          <w:szCs w:val="24"/>
        </w:rPr>
        <w:t>rulmuş yetkili, bağımsız ve tarafsız bir mahkeme önünde adil ve kamu</w:t>
      </w:r>
      <w:r w:rsidRPr="007B6905">
        <w:rPr>
          <w:spacing w:val="-5"/>
          <w:sz w:val="24"/>
          <w:szCs w:val="24"/>
        </w:rPr>
        <w:softHyphen/>
      </w:r>
      <w:r w:rsidRPr="007B6905">
        <w:rPr>
          <w:spacing w:val="-3"/>
          <w:sz w:val="24"/>
          <w:szCs w:val="24"/>
        </w:rPr>
        <w:t xml:space="preserve">ya açık bir duruşma hakkına yer verilmiştir. </w:t>
      </w:r>
      <w:proofErr w:type="spellStart"/>
      <w:r w:rsidRPr="007B6905">
        <w:rPr>
          <w:spacing w:val="-3"/>
          <w:sz w:val="24"/>
          <w:szCs w:val="24"/>
        </w:rPr>
        <w:t>Komite'y</w:t>
      </w:r>
      <w:r w:rsidR="00306A84">
        <w:rPr>
          <w:spacing w:val="-3"/>
          <w:sz w:val="24"/>
          <w:szCs w:val="24"/>
        </w:rPr>
        <w:t>e</w:t>
      </w:r>
      <w:proofErr w:type="spellEnd"/>
      <w:r w:rsidRPr="007B6905">
        <w:rPr>
          <w:spacing w:val="-3"/>
          <w:sz w:val="24"/>
          <w:szCs w:val="24"/>
        </w:rPr>
        <w:t xml:space="preserve"> sunulan rapor</w:t>
      </w:r>
      <w:r w:rsidRPr="007B6905">
        <w:rPr>
          <w:spacing w:val="-3"/>
          <w:sz w:val="24"/>
          <w:szCs w:val="24"/>
        </w:rPr>
        <w:softHyphen/>
      </w:r>
      <w:r w:rsidRPr="007B6905">
        <w:rPr>
          <w:spacing w:val="-4"/>
          <w:sz w:val="24"/>
          <w:szCs w:val="24"/>
        </w:rPr>
        <w:t>ların sadece bir kısmı 14. maddede belirtilen hakların gerçekleştirilme</w:t>
      </w:r>
      <w:r w:rsidRPr="007B6905">
        <w:rPr>
          <w:spacing w:val="-4"/>
          <w:sz w:val="24"/>
          <w:szCs w:val="24"/>
        </w:rPr>
        <w:softHyphen/>
      </w:r>
      <w:r w:rsidRPr="007B6905">
        <w:rPr>
          <w:spacing w:val="-3"/>
          <w:sz w:val="24"/>
          <w:szCs w:val="24"/>
        </w:rPr>
        <w:t>si için alınan yasama tedbirleri veya diğer tedbirlere yer vermektedir.</w:t>
      </w:r>
    </w:p>
    <w:p w:rsidR="00D554E4" w:rsidRPr="007B6905" w:rsidRDefault="00D554E4" w:rsidP="00D554E4">
      <w:pPr>
        <w:numPr>
          <w:ilvl w:val="0"/>
          <w:numId w:val="1"/>
        </w:numPr>
        <w:shd w:val="clear" w:color="auto" w:fill="FFFFFF"/>
        <w:tabs>
          <w:tab w:val="left" w:pos="814"/>
        </w:tabs>
        <w:spacing w:line="274" w:lineRule="exact"/>
        <w:ind w:left="14" w:firstLine="576"/>
        <w:jc w:val="both"/>
        <w:rPr>
          <w:spacing w:val="-4"/>
          <w:sz w:val="24"/>
          <w:szCs w:val="24"/>
        </w:rPr>
      </w:pPr>
      <w:r w:rsidRPr="007B6905">
        <w:rPr>
          <w:spacing w:val="-5"/>
          <w:sz w:val="24"/>
          <w:szCs w:val="24"/>
        </w:rPr>
        <w:t>Genellikle, taraf Devlet raporları, 14. maddenin sadece bireylere karşı açılan ceza davaları değil, aynı zamanda herhangi bir hak ve</w:t>
      </w:r>
      <w:r w:rsidRPr="007B6905">
        <w:rPr>
          <w:spacing w:val="-5"/>
          <w:sz w:val="24"/>
          <w:szCs w:val="24"/>
        </w:rPr>
        <w:softHyphen/>
      </w:r>
      <w:r w:rsidRPr="007B6905">
        <w:rPr>
          <w:spacing w:val="-4"/>
          <w:sz w:val="24"/>
          <w:szCs w:val="24"/>
        </w:rPr>
        <w:t xml:space="preserve">ya yükümlülüğün mahkemece tespiti </w:t>
      </w:r>
      <w:proofErr w:type="gramStart"/>
      <w:r w:rsidRPr="007B6905">
        <w:rPr>
          <w:spacing w:val="-4"/>
          <w:sz w:val="24"/>
          <w:szCs w:val="24"/>
        </w:rPr>
        <w:t>prosedürleri</w:t>
      </w:r>
      <w:proofErr w:type="gramEnd"/>
      <w:r w:rsidRPr="007B6905">
        <w:rPr>
          <w:spacing w:val="-4"/>
          <w:sz w:val="24"/>
          <w:szCs w:val="24"/>
        </w:rPr>
        <w:t xml:space="preserve"> açısından da önem</w:t>
      </w:r>
      <w:r w:rsidRPr="007B6905">
        <w:rPr>
          <w:spacing w:val="-4"/>
          <w:sz w:val="24"/>
          <w:szCs w:val="24"/>
        </w:rPr>
        <w:softHyphen/>
      </w:r>
      <w:r w:rsidRPr="007B6905">
        <w:rPr>
          <w:spacing w:val="-3"/>
          <w:sz w:val="24"/>
          <w:szCs w:val="24"/>
        </w:rPr>
        <w:t xml:space="preserve">li olduğunu göz ardı etmektedir. Bu konudaki yasalar ve uygulamalar </w:t>
      </w:r>
      <w:r w:rsidRPr="007B6905">
        <w:rPr>
          <w:spacing w:val="-5"/>
          <w:sz w:val="24"/>
          <w:szCs w:val="24"/>
        </w:rPr>
        <w:t>Devletten Devlete farklılık göstermektedir. Bu farklılık, taraf Devletle</w:t>
      </w:r>
      <w:r w:rsidRPr="007B6905">
        <w:rPr>
          <w:spacing w:val="-5"/>
          <w:sz w:val="24"/>
          <w:szCs w:val="24"/>
        </w:rPr>
        <w:softHyphen/>
      </w:r>
      <w:r w:rsidRPr="007B6905">
        <w:rPr>
          <w:spacing w:val="-3"/>
          <w:sz w:val="24"/>
          <w:szCs w:val="24"/>
        </w:rPr>
        <w:t>rin konuyla ilgili tüm bilgileri sunmasını ve detaylı olarak bir suçla it</w:t>
      </w:r>
      <w:r w:rsidRPr="007B6905">
        <w:rPr>
          <w:spacing w:val="-3"/>
          <w:sz w:val="24"/>
          <w:szCs w:val="24"/>
        </w:rPr>
        <w:softHyphen/>
      </w:r>
      <w:r w:rsidRPr="007B6905">
        <w:rPr>
          <w:spacing w:val="-4"/>
          <w:sz w:val="24"/>
          <w:szCs w:val="24"/>
        </w:rPr>
        <w:t xml:space="preserve">hamın veya </w:t>
      </w:r>
      <w:bookmarkStart w:id="0" w:name="_GoBack"/>
      <w:bookmarkEnd w:id="0"/>
      <w:r w:rsidRPr="007B6905">
        <w:rPr>
          <w:spacing w:val="-4"/>
          <w:sz w:val="24"/>
          <w:szCs w:val="24"/>
        </w:rPr>
        <w:t>bir davadaki hak ve yükümlülüklerin farklı hukuk sistem</w:t>
      </w:r>
      <w:r w:rsidRPr="007B6905">
        <w:rPr>
          <w:spacing w:val="-4"/>
          <w:sz w:val="24"/>
          <w:szCs w:val="24"/>
        </w:rPr>
        <w:softHyphen/>
        <w:t xml:space="preserve">leri açısından İncelenmesini gerektirir. </w:t>
      </w:r>
      <w:r w:rsidR="00306A84">
        <w:rPr>
          <w:spacing w:val="3"/>
          <w:sz w:val="24"/>
          <w:szCs w:val="24"/>
        </w:rPr>
        <w:t>Birleşmiş Milletler İnsan Hakları K</w:t>
      </w:r>
      <w:r w:rsidRPr="007B6905">
        <w:rPr>
          <w:spacing w:val="3"/>
          <w:sz w:val="24"/>
          <w:szCs w:val="24"/>
        </w:rPr>
        <w:t>omitesi'nin genel yorumları 23.</w:t>
      </w:r>
    </w:p>
    <w:p w:rsidR="00D554E4" w:rsidRPr="007B6905" w:rsidRDefault="00D554E4" w:rsidP="00D554E4">
      <w:pPr>
        <w:numPr>
          <w:ilvl w:val="0"/>
          <w:numId w:val="1"/>
        </w:numPr>
        <w:shd w:val="clear" w:color="auto" w:fill="FFFFFF"/>
        <w:tabs>
          <w:tab w:val="left" w:pos="814"/>
        </w:tabs>
        <w:spacing w:line="274" w:lineRule="exact"/>
        <w:ind w:left="14" w:firstLine="576"/>
        <w:jc w:val="both"/>
        <w:rPr>
          <w:spacing w:val="-4"/>
          <w:sz w:val="24"/>
          <w:szCs w:val="24"/>
        </w:rPr>
      </w:pPr>
      <w:r w:rsidRPr="007B6905">
        <w:rPr>
          <w:spacing w:val="2"/>
          <w:sz w:val="24"/>
          <w:szCs w:val="24"/>
        </w:rPr>
        <w:t>Komite, gelecekte sunulacak olan raporlarda, taraf Devletlerin</w:t>
      </w:r>
      <w:r w:rsidRPr="007B6905">
        <w:rPr>
          <w:spacing w:val="2"/>
          <w:sz w:val="24"/>
          <w:szCs w:val="24"/>
        </w:rPr>
        <w:br/>
        <w:t>mahkemeler ve yargı organları önünde eşitlik için aldığı tedbirlere, ada</w:t>
      </w:r>
      <w:r w:rsidRPr="007B6905">
        <w:rPr>
          <w:spacing w:val="3"/>
          <w:sz w:val="24"/>
          <w:szCs w:val="24"/>
        </w:rPr>
        <w:t xml:space="preserve">lete erişimdeki eşitliğe, yasalar uyarınca kurulmuş yetkili, bağımsız ve </w:t>
      </w:r>
      <w:r w:rsidRPr="007B6905">
        <w:rPr>
          <w:spacing w:val="4"/>
          <w:sz w:val="24"/>
          <w:szCs w:val="24"/>
        </w:rPr>
        <w:t>tarafsız bir mahkeme önünde adil ve kamuya açık bir yargılanma hak</w:t>
      </w:r>
      <w:r w:rsidRPr="007B6905">
        <w:rPr>
          <w:spacing w:val="4"/>
          <w:sz w:val="24"/>
          <w:szCs w:val="24"/>
        </w:rPr>
        <w:softHyphen/>
      </w:r>
      <w:r w:rsidRPr="007B6905">
        <w:rPr>
          <w:spacing w:val="2"/>
          <w:sz w:val="24"/>
          <w:szCs w:val="24"/>
        </w:rPr>
        <w:t>kının yasalarla tanınıp ve uygulamada güvence altına alınmasına değin</w:t>
      </w:r>
      <w:r w:rsidRPr="007B6905">
        <w:rPr>
          <w:spacing w:val="2"/>
          <w:sz w:val="24"/>
          <w:szCs w:val="24"/>
        </w:rPr>
        <w:softHyphen/>
      </w:r>
      <w:r w:rsidRPr="007B6905">
        <w:rPr>
          <w:spacing w:val="5"/>
          <w:sz w:val="24"/>
          <w:szCs w:val="24"/>
        </w:rPr>
        <w:t xml:space="preserve">melerini yararlı bulmaktadır. Özellikle, taraf Devletler mahkemelerin </w:t>
      </w:r>
      <w:r w:rsidRPr="007B6905">
        <w:rPr>
          <w:spacing w:val="4"/>
          <w:sz w:val="24"/>
          <w:szCs w:val="24"/>
        </w:rPr>
        <w:t>kuruluşuna ve bağımsızlığına, yasalar uyarınca kurulmasına, hâkimle</w:t>
      </w:r>
      <w:r w:rsidRPr="007B6905">
        <w:rPr>
          <w:spacing w:val="3"/>
          <w:sz w:val="24"/>
          <w:szCs w:val="24"/>
        </w:rPr>
        <w:t>rin atanmasına, atanacak hâkimlerde aranılan özelliklere, görev süresi</w:t>
      </w:r>
      <w:r w:rsidRPr="007B6905">
        <w:rPr>
          <w:spacing w:val="3"/>
          <w:sz w:val="24"/>
          <w:szCs w:val="24"/>
        </w:rPr>
        <w:softHyphen/>
        <w:t xml:space="preserve">ne; yönetişimin gelişmesine, atamaların ve göreve son vermelerin nasıl </w:t>
      </w:r>
      <w:r w:rsidRPr="007B6905">
        <w:rPr>
          <w:spacing w:val="2"/>
          <w:sz w:val="24"/>
          <w:szCs w:val="24"/>
        </w:rPr>
        <w:t>yapıldığına ve özellikle yargının yasama ve yürütme organından bağım</w:t>
      </w:r>
      <w:r w:rsidRPr="007B6905">
        <w:rPr>
          <w:spacing w:val="2"/>
          <w:sz w:val="24"/>
          <w:szCs w:val="24"/>
        </w:rPr>
        <w:softHyphen/>
      </w:r>
      <w:r w:rsidRPr="007B6905">
        <w:rPr>
          <w:spacing w:val="1"/>
          <w:sz w:val="24"/>
          <w:szCs w:val="24"/>
        </w:rPr>
        <w:t>sızlığına yer veren anayasal ve yasal metinleri raporlarında belirtmelidir.</w:t>
      </w:r>
    </w:p>
    <w:p w:rsidR="00D554E4" w:rsidRPr="007B6905" w:rsidRDefault="00D554E4" w:rsidP="00D554E4">
      <w:pPr>
        <w:numPr>
          <w:ilvl w:val="0"/>
          <w:numId w:val="1"/>
        </w:numPr>
        <w:shd w:val="clear" w:color="auto" w:fill="FFFFFF"/>
        <w:tabs>
          <w:tab w:val="left" w:pos="814"/>
        </w:tabs>
        <w:spacing w:line="274" w:lineRule="exact"/>
        <w:ind w:left="14" w:firstLine="576"/>
        <w:jc w:val="both"/>
        <w:rPr>
          <w:spacing w:val="-4"/>
          <w:sz w:val="24"/>
          <w:szCs w:val="24"/>
        </w:rPr>
      </w:pPr>
      <w:r w:rsidRPr="007B6905">
        <w:rPr>
          <w:spacing w:val="4"/>
          <w:sz w:val="24"/>
          <w:szCs w:val="24"/>
        </w:rPr>
        <w:t xml:space="preserve">14. madde özel ya da genel tüm mahkemeleri ve yargı organlarını kapsamaktadır. Komite, birçok ülkede sivilleri yargılayan askeri </w:t>
      </w:r>
      <w:r w:rsidRPr="007B6905">
        <w:rPr>
          <w:spacing w:val="3"/>
          <w:sz w:val="24"/>
          <w:szCs w:val="24"/>
        </w:rPr>
        <w:t xml:space="preserve">mahkemelerin veya özel mahkemelerin mevcut olduğunun farkındadır. </w:t>
      </w:r>
      <w:r w:rsidRPr="007B6905">
        <w:rPr>
          <w:spacing w:val="4"/>
          <w:sz w:val="24"/>
          <w:szCs w:val="24"/>
        </w:rPr>
        <w:t>Bu durum, tarafsız, adil ve bağımsız yargının tesisi açısından sorunlar yaratabilir. Bu tarz mahkemelerin kurulma sebebi, çoğu zaman normal adalet standartlarıyla uyum göstermeyen istisnai usullerin uygulanma</w:t>
      </w:r>
      <w:r w:rsidRPr="007B6905">
        <w:rPr>
          <w:spacing w:val="4"/>
          <w:sz w:val="24"/>
          <w:szCs w:val="24"/>
        </w:rPr>
        <w:softHyphen/>
      </w:r>
      <w:r w:rsidRPr="007B6905">
        <w:rPr>
          <w:spacing w:val="2"/>
          <w:sz w:val="24"/>
          <w:szCs w:val="24"/>
        </w:rPr>
        <w:t>sını sağlamaktır. Sözleşme bu tarz mahkemeleri açıkça yasaklamasa da</w:t>
      </w:r>
      <w:r w:rsidRPr="007B6905">
        <w:rPr>
          <w:spacing w:val="2"/>
          <w:sz w:val="24"/>
          <w:szCs w:val="24"/>
        </w:rPr>
        <w:softHyphen/>
      </w:r>
      <w:r w:rsidRPr="007B6905">
        <w:rPr>
          <w:spacing w:val="3"/>
          <w:sz w:val="24"/>
          <w:szCs w:val="24"/>
        </w:rPr>
        <w:t xml:space="preserve">hi, sivillerin bu tarz mahkemelerde yargılanmaları çok istisnai hallerde </w:t>
      </w:r>
      <w:r w:rsidRPr="007B6905">
        <w:rPr>
          <w:spacing w:val="6"/>
          <w:sz w:val="24"/>
          <w:szCs w:val="24"/>
        </w:rPr>
        <w:t>mümkün olmalıdır ve yargılama 14. maddede belirtilen tedbirlere ta</w:t>
      </w:r>
      <w:r w:rsidRPr="007B6905">
        <w:rPr>
          <w:spacing w:val="6"/>
          <w:sz w:val="24"/>
          <w:szCs w:val="24"/>
        </w:rPr>
        <w:softHyphen/>
      </w:r>
      <w:r w:rsidRPr="007B6905">
        <w:rPr>
          <w:spacing w:val="3"/>
          <w:sz w:val="24"/>
          <w:szCs w:val="24"/>
        </w:rPr>
        <w:t xml:space="preserve">mamıyla uyum içinde gerçekleşmelidir. Komite, sivilleri yargılayan bu </w:t>
      </w:r>
      <w:r w:rsidRPr="007B6905">
        <w:rPr>
          <w:spacing w:val="4"/>
          <w:sz w:val="24"/>
          <w:szCs w:val="24"/>
        </w:rPr>
        <w:t xml:space="preserve">tip mahkemelere sahip taraf Devletlerin raporlarında, bu konu ile ilgili olarak çok az bilgi verildiğine değinmek istemektedir. Bazı ülkelerde, </w:t>
      </w:r>
      <w:r w:rsidRPr="007B6905">
        <w:rPr>
          <w:spacing w:val="3"/>
          <w:sz w:val="24"/>
          <w:szCs w:val="24"/>
        </w:rPr>
        <w:t xml:space="preserve">askeri ve özel mahkemeler, adaletin sağlanmasını kesin olarak güvence </w:t>
      </w:r>
      <w:r w:rsidRPr="007B6905">
        <w:rPr>
          <w:spacing w:val="4"/>
          <w:sz w:val="24"/>
          <w:szCs w:val="24"/>
        </w:rPr>
        <w:t xml:space="preserve">altına alan ve insan haklarının etkili şekilde korunmasını sağlayan 14. </w:t>
      </w:r>
      <w:r w:rsidRPr="007B6905">
        <w:rPr>
          <w:spacing w:val="5"/>
          <w:sz w:val="24"/>
          <w:szCs w:val="24"/>
        </w:rPr>
        <w:t>maddedeki tedbirlere uygun davranmamaktadır. Eğer, taraf Devletler, 4. maddede belirtildiği üzere, olağanüstü hallerde 14. maddedeki nor</w:t>
      </w:r>
      <w:r w:rsidRPr="007B6905">
        <w:rPr>
          <w:spacing w:val="5"/>
          <w:sz w:val="24"/>
          <w:szCs w:val="24"/>
        </w:rPr>
        <w:softHyphen/>
        <w:t xml:space="preserve">mal </w:t>
      </w:r>
      <w:proofErr w:type="gramStart"/>
      <w:r w:rsidRPr="007B6905">
        <w:rPr>
          <w:spacing w:val="5"/>
          <w:sz w:val="24"/>
          <w:szCs w:val="24"/>
        </w:rPr>
        <w:t>prosedürleri</w:t>
      </w:r>
      <w:proofErr w:type="gramEnd"/>
      <w:r w:rsidRPr="007B6905">
        <w:rPr>
          <w:spacing w:val="5"/>
          <w:sz w:val="24"/>
          <w:szCs w:val="24"/>
        </w:rPr>
        <w:t xml:space="preserve"> askıya alma gereğini duyarsa, "</w:t>
      </w:r>
      <w:proofErr w:type="spellStart"/>
      <w:r w:rsidRPr="007B6905">
        <w:rPr>
          <w:i/>
          <w:iCs/>
          <w:spacing w:val="5"/>
          <w:sz w:val="24"/>
          <w:szCs w:val="24"/>
        </w:rPr>
        <w:t>derogasyonların</w:t>
      </w:r>
      <w:proofErr w:type="spellEnd"/>
      <w:r w:rsidRPr="007B6905">
        <w:rPr>
          <w:i/>
          <w:iCs/>
          <w:spacing w:val="5"/>
          <w:sz w:val="24"/>
          <w:szCs w:val="24"/>
        </w:rPr>
        <w:t xml:space="preserve">" </w:t>
      </w:r>
      <w:r w:rsidRPr="007B6905">
        <w:rPr>
          <w:spacing w:val="5"/>
          <w:sz w:val="24"/>
          <w:szCs w:val="24"/>
        </w:rPr>
        <w:t>du</w:t>
      </w:r>
      <w:r w:rsidRPr="007B6905">
        <w:rPr>
          <w:spacing w:val="3"/>
          <w:sz w:val="24"/>
          <w:szCs w:val="24"/>
        </w:rPr>
        <w:t xml:space="preserve">rumun gerektirdiği ölçüden daha fazla olmamasına dikkat etmeli ve 14. </w:t>
      </w:r>
      <w:r w:rsidRPr="007B6905">
        <w:rPr>
          <w:spacing w:val="5"/>
          <w:sz w:val="24"/>
          <w:szCs w:val="24"/>
        </w:rPr>
        <w:t>maddenin 1. paragrafındaki diğer şartlara da uymalıdır.</w:t>
      </w:r>
    </w:p>
    <w:p w:rsidR="00D554E4" w:rsidRPr="007B6905" w:rsidRDefault="00D554E4" w:rsidP="00D554E4">
      <w:pPr>
        <w:numPr>
          <w:ilvl w:val="0"/>
          <w:numId w:val="1"/>
        </w:numPr>
        <w:shd w:val="clear" w:color="auto" w:fill="FFFFFF"/>
        <w:tabs>
          <w:tab w:val="left" w:pos="814"/>
        </w:tabs>
        <w:spacing w:line="274" w:lineRule="exact"/>
        <w:ind w:left="14" w:firstLine="576"/>
        <w:jc w:val="both"/>
        <w:rPr>
          <w:spacing w:val="-4"/>
          <w:sz w:val="24"/>
          <w:szCs w:val="24"/>
        </w:rPr>
      </w:pPr>
      <w:r w:rsidRPr="007B6905">
        <w:rPr>
          <w:spacing w:val="5"/>
          <w:sz w:val="24"/>
          <w:szCs w:val="24"/>
        </w:rPr>
        <w:t>14. maddenin 1. paragrafının 2. cümlesine göre, herkes "adil</w:t>
      </w:r>
      <w:r w:rsidRPr="007B6905">
        <w:rPr>
          <w:spacing w:val="5"/>
          <w:sz w:val="24"/>
          <w:szCs w:val="24"/>
        </w:rPr>
        <w:br/>
      </w:r>
      <w:r w:rsidRPr="007B6905">
        <w:rPr>
          <w:spacing w:val="6"/>
          <w:sz w:val="24"/>
          <w:szCs w:val="24"/>
        </w:rPr>
        <w:t>ve kamuya açık bir duruşma hakkına sahiptir." Maddenin 3. paragra</w:t>
      </w:r>
      <w:r w:rsidRPr="007B6905">
        <w:rPr>
          <w:spacing w:val="6"/>
          <w:sz w:val="24"/>
          <w:szCs w:val="24"/>
        </w:rPr>
        <w:softHyphen/>
      </w:r>
      <w:r w:rsidRPr="007B6905">
        <w:rPr>
          <w:spacing w:val="8"/>
          <w:sz w:val="24"/>
          <w:szCs w:val="24"/>
        </w:rPr>
        <w:t>fı suçla itham edilenin "adil yargılanma hakkını" detaylandırmakta</w:t>
      </w:r>
      <w:r w:rsidRPr="007B6905">
        <w:rPr>
          <w:color w:val="000000"/>
          <w:spacing w:val="-2"/>
          <w:sz w:val="24"/>
          <w:szCs w:val="24"/>
        </w:rPr>
        <w:t xml:space="preserve">dır. Ancak, 3. paragraftaki tedbirler 1. paragrafta belirtildiği şekilde </w:t>
      </w:r>
      <w:r w:rsidRPr="007B6905">
        <w:rPr>
          <w:color w:val="000000"/>
          <w:spacing w:val="-5"/>
          <w:sz w:val="24"/>
          <w:szCs w:val="24"/>
        </w:rPr>
        <w:t>duruşmanın adil bir şekilde gerçekleşmesi açısından başlı başına yeter</w:t>
      </w:r>
      <w:r w:rsidRPr="007B6905">
        <w:rPr>
          <w:color w:val="000000"/>
          <w:spacing w:val="-5"/>
          <w:sz w:val="24"/>
          <w:szCs w:val="24"/>
        </w:rPr>
        <w:softHyphen/>
      </w:r>
      <w:r w:rsidRPr="007B6905">
        <w:rPr>
          <w:color w:val="000000"/>
          <w:spacing w:val="-4"/>
          <w:sz w:val="24"/>
          <w:szCs w:val="24"/>
        </w:rPr>
        <w:t>li olmayan, asgari nitelikte güvencelerdir.</w:t>
      </w:r>
    </w:p>
    <w:p w:rsidR="00D554E4" w:rsidRPr="007B6905" w:rsidRDefault="00D554E4" w:rsidP="00D554E4">
      <w:pPr>
        <w:numPr>
          <w:ilvl w:val="0"/>
          <w:numId w:val="2"/>
        </w:numPr>
        <w:shd w:val="clear" w:color="auto" w:fill="FFFFFF"/>
        <w:tabs>
          <w:tab w:val="left" w:pos="792"/>
        </w:tabs>
        <w:spacing w:line="274" w:lineRule="exact"/>
        <w:ind w:firstLine="571"/>
        <w:jc w:val="both"/>
        <w:rPr>
          <w:color w:val="000000"/>
          <w:spacing w:val="-9"/>
          <w:sz w:val="24"/>
          <w:szCs w:val="24"/>
        </w:rPr>
      </w:pPr>
      <w:r w:rsidRPr="007B6905">
        <w:rPr>
          <w:color w:val="000000"/>
          <w:spacing w:val="-4"/>
          <w:sz w:val="24"/>
          <w:szCs w:val="24"/>
        </w:rPr>
        <w:t>Duruşmaların kamuya açık olması bireyin menfaatleri ve ge</w:t>
      </w:r>
      <w:r w:rsidRPr="007B6905">
        <w:rPr>
          <w:color w:val="000000"/>
          <w:spacing w:val="-4"/>
          <w:sz w:val="24"/>
          <w:szCs w:val="24"/>
        </w:rPr>
        <w:softHyphen/>
        <w:t>nel olarak kamunun menfaatleri açısından önemli bir güvencedir. Ay</w:t>
      </w:r>
      <w:r w:rsidRPr="007B6905">
        <w:rPr>
          <w:color w:val="000000"/>
          <w:spacing w:val="-4"/>
          <w:sz w:val="24"/>
          <w:szCs w:val="24"/>
        </w:rPr>
        <w:softHyphen/>
        <w:t>nı zamanda, Sözleşme'nin 14. maddesinin 1. paragrafına göre, mahke</w:t>
      </w:r>
      <w:r w:rsidRPr="007B6905">
        <w:rPr>
          <w:color w:val="000000"/>
          <w:spacing w:val="-4"/>
          <w:sz w:val="24"/>
          <w:szCs w:val="24"/>
        </w:rPr>
        <w:softHyphen/>
        <w:t>melerin basını ve izleyicileri duruşmaların tümü ya da bir kısmının dı</w:t>
      </w:r>
      <w:r w:rsidRPr="007B6905">
        <w:rPr>
          <w:color w:val="000000"/>
          <w:spacing w:val="-4"/>
          <w:sz w:val="24"/>
          <w:szCs w:val="24"/>
        </w:rPr>
        <w:softHyphen/>
      </w:r>
      <w:r w:rsidRPr="007B6905">
        <w:rPr>
          <w:color w:val="000000"/>
          <w:spacing w:val="-5"/>
          <w:sz w:val="24"/>
          <w:szCs w:val="24"/>
        </w:rPr>
        <w:t>şında tutabileceği haller de vardır. Ancak belirtilen bu istisnai haller dı</w:t>
      </w:r>
      <w:r w:rsidRPr="007B6905">
        <w:rPr>
          <w:color w:val="000000"/>
          <w:spacing w:val="-5"/>
          <w:sz w:val="24"/>
          <w:szCs w:val="24"/>
        </w:rPr>
        <w:softHyphen/>
      </w:r>
      <w:r w:rsidRPr="007B6905">
        <w:rPr>
          <w:color w:val="000000"/>
          <w:spacing w:val="-4"/>
          <w:sz w:val="24"/>
          <w:szCs w:val="24"/>
        </w:rPr>
        <w:t xml:space="preserve">şında, Komite duruşmaların genel </w:t>
      </w:r>
      <w:r w:rsidRPr="007B6905">
        <w:rPr>
          <w:color w:val="000000"/>
          <w:spacing w:val="-4"/>
          <w:sz w:val="24"/>
          <w:szCs w:val="24"/>
        </w:rPr>
        <w:lastRenderedPageBreak/>
        <w:t>olarak, basın mensuplarını da içere</w:t>
      </w:r>
      <w:r w:rsidRPr="007B6905">
        <w:rPr>
          <w:color w:val="000000"/>
          <w:spacing w:val="-4"/>
          <w:sz w:val="24"/>
          <w:szCs w:val="24"/>
        </w:rPr>
        <w:softHyphen/>
      </w:r>
      <w:r w:rsidRPr="007B6905">
        <w:rPr>
          <w:color w:val="000000"/>
          <w:spacing w:val="1"/>
          <w:sz w:val="24"/>
          <w:szCs w:val="24"/>
        </w:rPr>
        <w:t xml:space="preserve">cek şekilde, kamuya açık olmasına ve sadece belirli kategori insan </w:t>
      </w:r>
      <w:r w:rsidRPr="007B6905">
        <w:rPr>
          <w:color w:val="000000"/>
          <w:spacing w:val="-4"/>
          <w:sz w:val="24"/>
          <w:szCs w:val="24"/>
        </w:rPr>
        <w:t>gruplarıyla sınırlandırılmamasına dikkat çekmek istemektedir. Duruş</w:t>
      </w:r>
      <w:r w:rsidRPr="007B6905">
        <w:rPr>
          <w:color w:val="000000"/>
          <w:spacing w:val="-4"/>
          <w:sz w:val="24"/>
          <w:szCs w:val="24"/>
        </w:rPr>
        <w:softHyphen/>
      </w:r>
      <w:r w:rsidRPr="007B6905">
        <w:rPr>
          <w:color w:val="000000"/>
          <w:spacing w:val="-2"/>
          <w:sz w:val="24"/>
          <w:szCs w:val="24"/>
        </w:rPr>
        <w:t>maların kamuya kapalı olduğu hallerde dahi hüküm, net olarak belir</w:t>
      </w:r>
      <w:r w:rsidRPr="007B6905">
        <w:rPr>
          <w:color w:val="000000"/>
          <w:spacing w:val="-2"/>
          <w:sz w:val="24"/>
          <w:szCs w:val="24"/>
        </w:rPr>
        <w:softHyphen/>
      </w:r>
      <w:r w:rsidRPr="007B6905">
        <w:rPr>
          <w:color w:val="000000"/>
          <w:spacing w:val="-3"/>
          <w:sz w:val="24"/>
          <w:szCs w:val="24"/>
        </w:rPr>
        <w:t>lenmiş sınırlı sayıdaki istisnalar haricinde, kamuya açık verilmelidir.</w:t>
      </w:r>
    </w:p>
    <w:p w:rsidR="00D554E4" w:rsidRPr="007B6905" w:rsidRDefault="00D554E4" w:rsidP="00D554E4">
      <w:pPr>
        <w:numPr>
          <w:ilvl w:val="0"/>
          <w:numId w:val="2"/>
        </w:numPr>
        <w:shd w:val="clear" w:color="auto" w:fill="FFFFFF"/>
        <w:tabs>
          <w:tab w:val="left" w:pos="792"/>
        </w:tabs>
        <w:spacing w:line="274" w:lineRule="exact"/>
        <w:ind w:firstLine="571"/>
        <w:jc w:val="both"/>
        <w:rPr>
          <w:color w:val="000000"/>
          <w:spacing w:val="-13"/>
          <w:sz w:val="24"/>
          <w:szCs w:val="24"/>
        </w:rPr>
      </w:pPr>
      <w:r w:rsidRPr="007B6905">
        <w:rPr>
          <w:color w:val="000000"/>
          <w:spacing w:val="-4"/>
          <w:sz w:val="24"/>
          <w:szCs w:val="24"/>
        </w:rPr>
        <w:t xml:space="preserve">Komite, 14. maddenin 2. paragrafına ilişkin bilgi eksikliğine </w:t>
      </w:r>
      <w:r w:rsidRPr="007B6905">
        <w:rPr>
          <w:color w:val="000000"/>
          <w:spacing w:val="-3"/>
          <w:sz w:val="24"/>
          <w:szCs w:val="24"/>
        </w:rPr>
        <w:t>dikkat çekmek istemektedir. Bazı durumlarda insan haklarının korun</w:t>
      </w:r>
      <w:r w:rsidRPr="007B6905">
        <w:rPr>
          <w:color w:val="000000"/>
          <w:spacing w:val="-3"/>
          <w:sz w:val="24"/>
          <w:szCs w:val="24"/>
        </w:rPr>
        <w:softHyphen/>
      </w:r>
      <w:r w:rsidRPr="007B6905">
        <w:rPr>
          <w:color w:val="000000"/>
          <w:spacing w:val="-2"/>
          <w:sz w:val="24"/>
          <w:szCs w:val="24"/>
        </w:rPr>
        <w:t>ması açısından vazgeçilmez olan masumiyet karinesi belirsiz, net ol</w:t>
      </w:r>
      <w:r w:rsidRPr="007B6905">
        <w:rPr>
          <w:color w:val="000000"/>
          <w:spacing w:val="-2"/>
          <w:sz w:val="24"/>
          <w:szCs w:val="24"/>
        </w:rPr>
        <w:softHyphen/>
      </w:r>
      <w:r w:rsidRPr="007B6905">
        <w:rPr>
          <w:color w:val="000000"/>
          <w:spacing w:val="-6"/>
          <w:sz w:val="24"/>
          <w:szCs w:val="24"/>
        </w:rPr>
        <w:t>mayan terimlerle ifade edilmiş veya karineyi etkisiz hale getirecek şart</w:t>
      </w:r>
      <w:r w:rsidRPr="007B6905">
        <w:rPr>
          <w:color w:val="000000"/>
          <w:spacing w:val="-6"/>
          <w:sz w:val="24"/>
          <w:szCs w:val="24"/>
        </w:rPr>
        <w:softHyphen/>
      </w:r>
      <w:r w:rsidRPr="007B6905">
        <w:rPr>
          <w:color w:val="000000"/>
          <w:spacing w:val="-2"/>
          <w:sz w:val="24"/>
          <w:szCs w:val="24"/>
        </w:rPr>
        <w:t>lara bağlı kılınmıştır. Masumiyet karinesinin bir sonucu olarak, ispat</w:t>
      </w:r>
      <w:r w:rsidRPr="007B6905">
        <w:rPr>
          <w:color w:val="000000"/>
          <w:spacing w:val="-2"/>
          <w:sz w:val="24"/>
          <w:szCs w:val="24"/>
        </w:rPr>
        <w:br/>
      </w:r>
      <w:r w:rsidRPr="007B6905">
        <w:rPr>
          <w:color w:val="000000"/>
          <w:spacing w:val="-4"/>
          <w:sz w:val="24"/>
          <w:szCs w:val="24"/>
        </w:rPr>
        <w:t>yükü iddia makamı üzerindedir ve şüpheden sanık yararlanır. Bir suç</w:t>
      </w:r>
      <w:r w:rsidRPr="007B6905">
        <w:rPr>
          <w:color w:val="000000"/>
          <w:spacing w:val="-4"/>
          <w:sz w:val="24"/>
          <w:szCs w:val="24"/>
        </w:rPr>
        <w:softHyphen/>
        <w:t>l</w:t>
      </w:r>
      <w:r w:rsidRPr="007B6905">
        <w:rPr>
          <w:color w:val="000000"/>
          <w:spacing w:val="-5"/>
          <w:sz w:val="24"/>
          <w:szCs w:val="24"/>
        </w:rPr>
        <w:t>a itham edilen herkes, yasalara göre suçlu olduğu kesinleşene dek ma</w:t>
      </w:r>
      <w:r w:rsidRPr="007B6905">
        <w:rPr>
          <w:color w:val="000000"/>
          <w:spacing w:val="-5"/>
          <w:sz w:val="24"/>
          <w:szCs w:val="24"/>
        </w:rPr>
        <w:softHyphen/>
      </w:r>
      <w:r w:rsidRPr="007B6905">
        <w:rPr>
          <w:color w:val="000000"/>
          <w:sz w:val="24"/>
          <w:szCs w:val="24"/>
        </w:rPr>
        <w:t xml:space="preserve">sum kabul edilmek hakkına sahiptir. Ek olarak, masumiyet karinesi </w:t>
      </w:r>
      <w:r w:rsidRPr="007B6905">
        <w:rPr>
          <w:color w:val="000000"/>
          <w:spacing w:val="-6"/>
          <w:sz w:val="24"/>
          <w:szCs w:val="24"/>
        </w:rPr>
        <w:t xml:space="preserve">bir hakkın bu karineye uygun şekilde ele alınması gereğini de içerir. Bu </w:t>
      </w:r>
      <w:r w:rsidRPr="007B6905">
        <w:rPr>
          <w:color w:val="000000"/>
          <w:spacing w:val="-2"/>
          <w:sz w:val="24"/>
          <w:szCs w:val="24"/>
        </w:rPr>
        <w:t>nedenle, bir duruşmanın sonucunu önceden belirlemekten kaçınmak</w:t>
      </w:r>
      <w:r w:rsidRPr="007B6905">
        <w:rPr>
          <w:color w:val="000000"/>
          <w:spacing w:val="-2"/>
          <w:sz w:val="24"/>
          <w:szCs w:val="24"/>
        </w:rPr>
        <w:br/>
        <w:t>tüm kamu otoritelerine yönelik bir görevdir.</w:t>
      </w:r>
    </w:p>
    <w:p w:rsidR="00D554E4" w:rsidRPr="007B6905" w:rsidRDefault="00D554E4" w:rsidP="00D554E4">
      <w:pPr>
        <w:numPr>
          <w:ilvl w:val="0"/>
          <w:numId w:val="2"/>
        </w:numPr>
        <w:shd w:val="clear" w:color="auto" w:fill="FFFFFF"/>
        <w:tabs>
          <w:tab w:val="left" w:pos="792"/>
        </w:tabs>
        <w:spacing w:line="274" w:lineRule="exact"/>
        <w:ind w:firstLine="571"/>
        <w:jc w:val="both"/>
        <w:rPr>
          <w:color w:val="000000"/>
          <w:spacing w:val="-13"/>
          <w:sz w:val="24"/>
          <w:szCs w:val="24"/>
        </w:rPr>
      </w:pPr>
      <w:r w:rsidRPr="007B6905">
        <w:rPr>
          <w:color w:val="000000"/>
          <w:spacing w:val="-4"/>
          <w:sz w:val="24"/>
          <w:szCs w:val="24"/>
        </w:rPr>
        <w:t>8.3. paragrafta belirtilen asgari güvencelerin ilki, herkese en kı</w:t>
      </w:r>
      <w:r w:rsidRPr="007B6905">
        <w:rPr>
          <w:color w:val="000000"/>
          <w:spacing w:val="-4"/>
          <w:sz w:val="24"/>
          <w:szCs w:val="24"/>
        </w:rPr>
        <w:softHyphen/>
      </w:r>
      <w:r w:rsidRPr="007B6905">
        <w:rPr>
          <w:color w:val="000000"/>
          <w:spacing w:val="-5"/>
          <w:sz w:val="24"/>
          <w:szCs w:val="24"/>
        </w:rPr>
        <w:t>sa zamanda ve anlayacağı bir dilde, aleyhindeki iddianın niteliği ve ne</w:t>
      </w:r>
      <w:r w:rsidRPr="007B6905">
        <w:rPr>
          <w:color w:val="000000"/>
          <w:spacing w:val="-5"/>
          <w:sz w:val="24"/>
          <w:szCs w:val="24"/>
        </w:rPr>
        <w:softHyphen/>
      </w:r>
      <w:r w:rsidRPr="007B6905">
        <w:rPr>
          <w:color w:val="000000"/>
          <w:spacing w:val="-4"/>
          <w:sz w:val="24"/>
          <w:szCs w:val="24"/>
        </w:rPr>
        <w:t>denleri hakkında ayrıntılı bilgi verilmesidir (alt paragraf (a)). Komite, Devlet raporlarının genellikle bu hakkın nasıl güvence altına alındığı</w:t>
      </w:r>
      <w:r w:rsidRPr="007B6905">
        <w:rPr>
          <w:color w:val="000000"/>
          <w:spacing w:val="-4"/>
          <w:sz w:val="24"/>
          <w:szCs w:val="24"/>
        </w:rPr>
        <w:softHyphen/>
      </w:r>
      <w:r w:rsidRPr="007B6905">
        <w:rPr>
          <w:color w:val="000000"/>
          <w:spacing w:val="-5"/>
          <w:sz w:val="24"/>
          <w:szCs w:val="24"/>
        </w:rPr>
        <w:t>na ve bu hakka nasıl uyulduğuna ilişkin bilgi vermediğini belirtmek is</w:t>
      </w:r>
      <w:r w:rsidRPr="007B6905">
        <w:rPr>
          <w:color w:val="000000"/>
          <w:spacing w:val="-5"/>
          <w:sz w:val="24"/>
          <w:szCs w:val="24"/>
        </w:rPr>
        <w:softHyphen/>
      </w:r>
      <w:r w:rsidRPr="007B6905">
        <w:rPr>
          <w:color w:val="000000"/>
          <w:spacing w:val="-4"/>
          <w:sz w:val="24"/>
          <w:szCs w:val="24"/>
        </w:rPr>
        <w:t>temektedir. 14. maddenin 3 (a) paragrafı bir suçla itham edilenlere, tu</w:t>
      </w:r>
      <w:r w:rsidRPr="007B6905">
        <w:rPr>
          <w:color w:val="000000"/>
          <w:spacing w:val="-4"/>
          <w:sz w:val="24"/>
          <w:szCs w:val="24"/>
        </w:rPr>
        <w:softHyphen/>
      </w:r>
      <w:r w:rsidRPr="007B6905">
        <w:rPr>
          <w:color w:val="000000"/>
          <w:spacing w:val="-2"/>
          <w:sz w:val="24"/>
          <w:szCs w:val="24"/>
        </w:rPr>
        <w:t xml:space="preserve">tuklu olmayanlar da </w:t>
      </w:r>
      <w:proofErr w:type="gramStart"/>
      <w:r w:rsidRPr="007B6905">
        <w:rPr>
          <w:color w:val="000000"/>
          <w:spacing w:val="-2"/>
          <w:sz w:val="24"/>
          <w:szCs w:val="24"/>
        </w:rPr>
        <w:t>dahil</w:t>
      </w:r>
      <w:proofErr w:type="gramEnd"/>
      <w:r w:rsidRPr="007B6905">
        <w:rPr>
          <w:color w:val="000000"/>
          <w:spacing w:val="-2"/>
          <w:sz w:val="24"/>
          <w:szCs w:val="24"/>
        </w:rPr>
        <w:t xml:space="preserve"> olmak üzere, tüm durumlarda uygulanma</w:t>
      </w:r>
      <w:r w:rsidRPr="007B6905">
        <w:rPr>
          <w:color w:val="000000"/>
          <w:spacing w:val="-2"/>
          <w:sz w:val="24"/>
          <w:szCs w:val="24"/>
        </w:rPr>
        <w:softHyphen/>
      </w:r>
      <w:r w:rsidRPr="007B6905">
        <w:rPr>
          <w:color w:val="000000"/>
          <w:spacing w:val="-5"/>
          <w:sz w:val="24"/>
          <w:szCs w:val="24"/>
        </w:rPr>
        <w:t>sı gereken bir hükümdür. Komite belirtmek ister ki, kişiye "en kısa za</w:t>
      </w:r>
      <w:r w:rsidRPr="007B6905">
        <w:rPr>
          <w:color w:val="000000"/>
          <w:spacing w:val="-5"/>
          <w:sz w:val="24"/>
          <w:szCs w:val="24"/>
        </w:rPr>
        <w:softHyphen/>
      </w:r>
      <w:r w:rsidRPr="007B6905">
        <w:rPr>
          <w:color w:val="000000"/>
          <w:spacing w:val="-3"/>
          <w:sz w:val="24"/>
          <w:szCs w:val="24"/>
        </w:rPr>
        <w:t xml:space="preserve">manda" aleyhindeki iddianın niteliği hakkında bilgi verilmesi, gerekli </w:t>
      </w:r>
      <w:r w:rsidRPr="007B6905">
        <w:rPr>
          <w:color w:val="000000"/>
          <w:spacing w:val="4"/>
          <w:sz w:val="24"/>
          <w:szCs w:val="24"/>
        </w:rPr>
        <w:t xml:space="preserve">bilginin yetkili makam tarafından ithamın yapıldığı ilk anda verilmesini gerektirmektedir. Komite'nin görüşüne göre, soruşturma sırasında </w:t>
      </w:r>
      <w:r w:rsidRPr="007B6905">
        <w:rPr>
          <w:color w:val="000000"/>
          <w:spacing w:val="3"/>
          <w:sz w:val="24"/>
          <w:szCs w:val="24"/>
        </w:rPr>
        <w:t>mahkeme veya iddia makamı bir suçla itham edilen bir kimseyi yargıl</w:t>
      </w:r>
      <w:r w:rsidRPr="007B6905">
        <w:rPr>
          <w:color w:val="000000"/>
          <w:spacing w:val="4"/>
          <w:sz w:val="24"/>
          <w:szCs w:val="24"/>
        </w:rPr>
        <w:t xml:space="preserve">amak amacıyla gerekli usulü adımları attığı veya bu kimsenin bir suçla itham edildiğini kamuya açıkladığı anda bu hakkın doğumu </w:t>
      </w:r>
      <w:proofErr w:type="spellStart"/>
      <w:r w:rsidRPr="007B6905">
        <w:rPr>
          <w:color w:val="000000"/>
          <w:spacing w:val="4"/>
          <w:sz w:val="24"/>
          <w:szCs w:val="24"/>
        </w:rPr>
        <w:t>sözkonusu</w:t>
      </w:r>
      <w:proofErr w:type="spellEnd"/>
      <w:r w:rsidRPr="007B6905">
        <w:rPr>
          <w:color w:val="000000"/>
          <w:spacing w:val="4"/>
          <w:sz w:val="24"/>
          <w:szCs w:val="24"/>
        </w:rPr>
        <w:t xml:space="preserve"> olacaktır. 3 (a) paragrafının gereklerinin yerine getirilmesi itha</w:t>
      </w:r>
      <w:r w:rsidRPr="007B6905">
        <w:rPr>
          <w:color w:val="000000"/>
          <w:spacing w:val="4"/>
          <w:sz w:val="24"/>
          <w:szCs w:val="24"/>
        </w:rPr>
        <w:softHyphen/>
      </w:r>
      <w:r w:rsidRPr="007B6905">
        <w:rPr>
          <w:color w:val="000000"/>
          <w:spacing w:val="5"/>
          <w:sz w:val="24"/>
          <w:szCs w:val="24"/>
        </w:rPr>
        <w:t>mın sözle veya yazılı olarak, hem uygulanacak hukuku hem de iddi</w:t>
      </w:r>
      <w:r w:rsidRPr="007B6905">
        <w:rPr>
          <w:color w:val="000000"/>
          <w:spacing w:val="5"/>
          <w:sz w:val="24"/>
          <w:szCs w:val="24"/>
        </w:rPr>
        <w:softHyphen/>
      </w:r>
      <w:r w:rsidRPr="007B6905">
        <w:rPr>
          <w:color w:val="000000"/>
          <w:spacing w:val="2"/>
          <w:sz w:val="24"/>
          <w:szCs w:val="24"/>
        </w:rPr>
        <w:t>aları içerecek şekilde, dile getirilmesi gereklidir.</w:t>
      </w:r>
    </w:p>
    <w:p w:rsidR="00D554E4" w:rsidRPr="007B6905" w:rsidRDefault="00D554E4" w:rsidP="00D554E4">
      <w:pPr>
        <w:shd w:val="clear" w:color="auto" w:fill="FFFFFF"/>
        <w:tabs>
          <w:tab w:val="left" w:pos="787"/>
          <w:tab w:val="left" w:pos="5529"/>
        </w:tabs>
        <w:spacing w:line="274" w:lineRule="exact"/>
        <w:ind w:left="10" w:firstLine="542"/>
        <w:jc w:val="both"/>
        <w:rPr>
          <w:sz w:val="24"/>
          <w:szCs w:val="24"/>
        </w:rPr>
      </w:pPr>
      <w:r w:rsidRPr="007B6905">
        <w:rPr>
          <w:color w:val="000000"/>
          <w:spacing w:val="-4"/>
          <w:sz w:val="24"/>
          <w:szCs w:val="24"/>
        </w:rPr>
        <w:t>9.</w:t>
      </w:r>
      <w:r w:rsidRPr="007B6905">
        <w:rPr>
          <w:color w:val="000000"/>
          <w:sz w:val="24"/>
          <w:szCs w:val="24"/>
        </w:rPr>
        <w:tab/>
      </w:r>
      <w:r w:rsidRPr="007B6905">
        <w:rPr>
          <w:color w:val="000000"/>
          <w:spacing w:val="6"/>
          <w:sz w:val="24"/>
          <w:szCs w:val="24"/>
        </w:rPr>
        <w:t>3 (b) paragrafına göre, sanığa savunmasını hazırlayabilmek</w:t>
      </w:r>
      <w:r w:rsidRPr="007B6905">
        <w:rPr>
          <w:color w:val="000000"/>
          <w:spacing w:val="6"/>
          <w:sz w:val="24"/>
          <w:szCs w:val="24"/>
        </w:rPr>
        <w:br/>
      </w:r>
      <w:r w:rsidRPr="007B6905">
        <w:rPr>
          <w:color w:val="000000"/>
          <w:spacing w:val="4"/>
          <w:sz w:val="24"/>
          <w:szCs w:val="24"/>
        </w:rPr>
        <w:t>ve kendi seçtiği avukatla görüşebilmek için yeterli zaman ve kolaylık</w:t>
      </w:r>
      <w:r w:rsidRPr="007B6905">
        <w:rPr>
          <w:color w:val="000000"/>
          <w:spacing w:val="3"/>
          <w:sz w:val="24"/>
          <w:szCs w:val="24"/>
        </w:rPr>
        <w:t>ların sağlanması gereklidir. "Yeterli zamanın" ne kadar olduğu her da</w:t>
      </w:r>
      <w:r w:rsidRPr="007B6905">
        <w:rPr>
          <w:color w:val="000000"/>
          <w:spacing w:val="5"/>
          <w:sz w:val="24"/>
          <w:szCs w:val="24"/>
        </w:rPr>
        <w:t>vanın niteliği ve şartlarına göre değişiklik göstermektedir; yeterli za</w:t>
      </w:r>
      <w:r w:rsidRPr="007B6905">
        <w:rPr>
          <w:color w:val="000000"/>
          <w:spacing w:val="6"/>
          <w:sz w:val="24"/>
          <w:szCs w:val="24"/>
        </w:rPr>
        <w:t xml:space="preserve">man gerekli belge ve kanıtlara erişme ve avukatla temasa geçebilme </w:t>
      </w:r>
      <w:r w:rsidRPr="007B6905">
        <w:rPr>
          <w:color w:val="000000"/>
          <w:spacing w:val="2"/>
          <w:sz w:val="24"/>
          <w:szCs w:val="24"/>
        </w:rPr>
        <w:t>imkânına sahip olabilmeyi sağlayan süredir. Sanığın kendini şahsen sa</w:t>
      </w:r>
      <w:r w:rsidRPr="007B6905">
        <w:rPr>
          <w:color w:val="000000"/>
          <w:spacing w:val="7"/>
          <w:sz w:val="24"/>
          <w:szCs w:val="24"/>
        </w:rPr>
        <w:t xml:space="preserve">vunmak istemediği hallerde veya başka bir kimsenin veya kurumun </w:t>
      </w:r>
      <w:r w:rsidRPr="007B6905">
        <w:rPr>
          <w:color w:val="000000"/>
          <w:spacing w:val="6"/>
          <w:sz w:val="24"/>
          <w:szCs w:val="24"/>
        </w:rPr>
        <w:t xml:space="preserve">kendisini savunmasını istediği hallerde, sanığa avukat tutma imkânı </w:t>
      </w:r>
      <w:r w:rsidRPr="007B6905">
        <w:rPr>
          <w:color w:val="000000"/>
          <w:spacing w:val="5"/>
          <w:sz w:val="24"/>
          <w:szCs w:val="24"/>
        </w:rPr>
        <w:t xml:space="preserve">sağlanmalıdır. Ayrıca, belirtilen alt paragraf avukatın sanıkla tam bir </w:t>
      </w:r>
      <w:r w:rsidRPr="007B6905">
        <w:rPr>
          <w:color w:val="000000"/>
          <w:spacing w:val="3"/>
          <w:sz w:val="24"/>
          <w:szCs w:val="24"/>
        </w:rPr>
        <w:t>gizlilik içerisinde görüşebilmesi şartlarının oluşturulması gereğine değinmektedir. Avukatlar, müvekkillerini mesleki standartlara uygun şe</w:t>
      </w:r>
      <w:r w:rsidRPr="007B6905">
        <w:rPr>
          <w:color w:val="000000"/>
          <w:spacing w:val="4"/>
          <w:sz w:val="24"/>
          <w:szCs w:val="24"/>
        </w:rPr>
        <w:t>kilde, hiçbir etki, kısıtlama veya baskı altında kalmadan veya herhan</w:t>
      </w:r>
      <w:r w:rsidRPr="007B6905">
        <w:rPr>
          <w:color w:val="000000"/>
          <w:spacing w:val="4"/>
          <w:sz w:val="24"/>
          <w:szCs w:val="24"/>
        </w:rPr>
        <w:softHyphen/>
      </w:r>
      <w:r w:rsidRPr="007B6905">
        <w:rPr>
          <w:color w:val="000000"/>
          <w:spacing w:val="5"/>
          <w:sz w:val="24"/>
          <w:szCs w:val="24"/>
        </w:rPr>
        <w:t>gi bir makamın müdahalesi olmadan temsil edebilmelidir.</w:t>
      </w:r>
    </w:p>
    <w:p w:rsidR="00D554E4" w:rsidRPr="007B6905" w:rsidRDefault="00D554E4" w:rsidP="00D554E4">
      <w:pPr>
        <w:shd w:val="clear" w:color="auto" w:fill="FFFFFF"/>
        <w:tabs>
          <w:tab w:val="left" w:pos="893"/>
        </w:tabs>
        <w:spacing w:line="274" w:lineRule="exact"/>
        <w:ind w:left="24" w:firstLine="552"/>
        <w:jc w:val="both"/>
        <w:rPr>
          <w:color w:val="000000"/>
          <w:spacing w:val="-3"/>
          <w:sz w:val="24"/>
          <w:szCs w:val="24"/>
        </w:rPr>
      </w:pPr>
      <w:r w:rsidRPr="007B6905">
        <w:rPr>
          <w:color w:val="000000"/>
          <w:spacing w:val="5"/>
          <w:sz w:val="24"/>
          <w:szCs w:val="24"/>
        </w:rPr>
        <w:t>3 (c) paragrafına göre, sanık gereksiz bir gecikme olmadan</w:t>
      </w:r>
      <w:r w:rsidRPr="007B6905">
        <w:rPr>
          <w:color w:val="000000"/>
          <w:spacing w:val="5"/>
          <w:sz w:val="24"/>
          <w:szCs w:val="24"/>
        </w:rPr>
        <w:br/>
      </w:r>
      <w:r w:rsidRPr="007B6905">
        <w:rPr>
          <w:color w:val="000000"/>
          <w:spacing w:val="4"/>
          <w:sz w:val="24"/>
          <w:szCs w:val="24"/>
        </w:rPr>
        <w:t>yargılanmalıdır. Bu tedbir, sadece davanın açılma zamanına değil, ay</w:t>
      </w:r>
      <w:r w:rsidRPr="007B6905">
        <w:rPr>
          <w:color w:val="000000"/>
          <w:spacing w:val="5"/>
          <w:sz w:val="24"/>
          <w:szCs w:val="24"/>
        </w:rPr>
        <w:t>nı zamanda davanın sona ermesi ve hükmün verilmesi aşamasına yö</w:t>
      </w:r>
      <w:r w:rsidRPr="007B6905">
        <w:rPr>
          <w:color w:val="000000"/>
          <w:spacing w:val="4"/>
          <w:sz w:val="24"/>
          <w:szCs w:val="24"/>
        </w:rPr>
        <w:t>nelik bir tedbirdir. Davanın tüm aşamaları gereksiz bir gecikme olma</w:t>
      </w:r>
      <w:r w:rsidRPr="007B6905">
        <w:rPr>
          <w:color w:val="000000"/>
          <w:spacing w:val="3"/>
          <w:sz w:val="24"/>
          <w:szCs w:val="24"/>
        </w:rPr>
        <w:t>dan gerçekleştirilmelidir. Bu hakkın, etkili kılınması için yargılamanın</w:t>
      </w:r>
      <w:r w:rsidRPr="007B6905">
        <w:rPr>
          <w:color w:val="000000"/>
          <w:spacing w:val="3"/>
          <w:sz w:val="24"/>
          <w:szCs w:val="24"/>
        </w:rPr>
        <w:br/>
      </w:r>
      <w:r w:rsidRPr="007B6905">
        <w:rPr>
          <w:color w:val="000000"/>
          <w:spacing w:val="5"/>
          <w:sz w:val="24"/>
          <w:szCs w:val="24"/>
        </w:rPr>
        <w:t xml:space="preserve">hem ilk derecede hem de temyiz aşamasında gereksiz bir gecikme olmadan devam etmesini sağlayacak </w:t>
      </w:r>
      <w:proofErr w:type="gramStart"/>
      <w:r w:rsidRPr="007B6905">
        <w:rPr>
          <w:color w:val="000000"/>
          <w:spacing w:val="5"/>
          <w:sz w:val="24"/>
          <w:szCs w:val="24"/>
        </w:rPr>
        <w:t>prosedürler</w:t>
      </w:r>
      <w:proofErr w:type="gramEnd"/>
      <w:r w:rsidRPr="007B6905">
        <w:rPr>
          <w:color w:val="000000"/>
          <w:spacing w:val="5"/>
          <w:sz w:val="24"/>
          <w:szCs w:val="24"/>
        </w:rPr>
        <w:t xml:space="preserve"> mevcut olmalıdır.</w:t>
      </w:r>
    </w:p>
    <w:p w:rsidR="00D554E4" w:rsidRPr="007B6905" w:rsidRDefault="00D554E4" w:rsidP="00D554E4">
      <w:pPr>
        <w:shd w:val="clear" w:color="auto" w:fill="FFFFFF"/>
        <w:tabs>
          <w:tab w:val="left" w:pos="893"/>
        </w:tabs>
        <w:spacing w:line="274" w:lineRule="exact"/>
        <w:ind w:left="24" w:firstLine="552"/>
        <w:jc w:val="both"/>
        <w:rPr>
          <w:color w:val="000000"/>
          <w:spacing w:val="-3"/>
          <w:sz w:val="24"/>
          <w:szCs w:val="24"/>
        </w:rPr>
      </w:pPr>
      <w:r w:rsidRPr="007B6905">
        <w:rPr>
          <w:color w:val="000000"/>
          <w:spacing w:val="4"/>
          <w:sz w:val="24"/>
          <w:szCs w:val="24"/>
        </w:rPr>
        <w:t>Mevcut raporların hepsinin, 3 (d) paragrafındaki haliyle sa</w:t>
      </w:r>
      <w:r w:rsidRPr="007B6905">
        <w:rPr>
          <w:color w:val="000000"/>
          <w:spacing w:val="5"/>
          <w:sz w:val="24"/>
          <w:szCs w:val="24"/>
        </w:rPr>
        <w:t>vunma hakkının tüm yönlerine değindiğini söylemek güçtür. Komite,</w:t>
      </w:r>
      <w:r w:rsidRPr="007B6905">
        <w:rPr>
          <w:color w:val="000000"/>
          <w:spacing w:val="4"/>
          <w:sz w:val="24"/>
          <w:szCs w:val="24"/>
        </w:rPr>
        <w:t xml:space="preserve"> sanığın bir suçla itham edildiği hallerde mahkemede hazır bulunması</w:t>
      </w:r>
      <w:r w:rsidRPr="007B6905">
        <w:rPr>
          <w:color w:val="000000"/>
          <w:spacing w:val="5"/>
          <w:sz w:val="24"/>
          <w:szCs w:val="24"/>
        </w:rPr>
        <w:t>na veya hukuk sisteminde kişinin kendi kendisini savunma veya avu</w:t>
      </w:r>
      <w:r w:rsidRPr="007B6905">
        <w:rPr>
          <w:color w:val="000000"/>
          <w:spacing w:val="5"/>
          <w:sz w:val="24"/>
          <w:szCs w:val="24"/>
        </w:rPr>
        <w:softHyphen/>
        <w:t>kat aracılığıyla savunma hakkının nasıl sağlandığına veya kişinin hu</w:t>
      </w:r>
      <w:r w:rsidRPr="007B6905">
        <w:rPr>
          <w:color w:val="000000"/>
          <w:spacing w:val="-3"/>
          <w:sz w:val="24"/>
          <w:szCs w:val="24"/>
        </w:rPr>
        <w:t xml:space="preserve">kuki yardım karşılığında ödenecek ücret için yeterli kaynaklara sahip </w:t>
      </w:r>
      <w:r w:rsidRPr="007B6905">
        <w:rPr>
          <w:color w:val="000000"/>
          <w:spacing w:val="-5"/>
          <w:sz w:val="24"/>
          <w:szCs w:val="24"/>
        </w:rPr>
        <w:t>olmaması halinde yapılabileceklere ilişkin gerekli bilgi edinememekte</w:t>
      </w:r>
      <w:r w:rsidRPr="007B6905">
        <w:rPr>
          <w:color w:val="000000"/>
          <w:spacing w:val="-3"/>
          <w:sz w:val="24"/>
          <w:szCs w:val="24"/>
        </w:rPr>
        <w:t xml:space="preserve">dir. Sanık veya avukatı mevcut tüm savunma imkânlarına zamanında </w:t>
      </w:r>
      <w:r w:rsidRPr="007B6905">
        <w:rPr>
          <w:color w:val="000000"/>
          <w:spacing w:val="-4"/>
          <w:sz w:val="24"/>
          <w:szCs w:val="24"/>
        </w:rPr>
        <w:t>ve korkusuzca başvurabilmeli, davanın yürütülme şeklinin adil olma</w:t>
      </w:r>
      <w:r w:rsidRPr="007B6905">
        <w:rPr>
          <w:color w:val="000000"/>
          <w:spacing w:val="-4"/>
          <w:sz w:val="24"/>
          <w:szCs w:val="24"/>
        </w:rPr>
        <w:softHyphen/>
        <w:t xml:space="preserve">dığına inanıyorsa bunu dile </w:t>
      </w:r>
      <w:r w:rsidRPr="007B6905">
        <w:rPr>
          <w:color w:val="000000"/>
          <w:spacing w:val="-4"/>
          <w:sz w:val="24"/>
          <w:szCs w:val="24"/>
        </w:rPr>
        <w:lastRenderedPageBreak/>
        <w:t xml:space="preserve">getirebilmelidir. İstisnai olarak ve geçerli </w:t>
      </w:r>
      <w:r w:rsidRPr="007B6905">
        <w:rPr>
          <w:color w:val="000000"/>
          <w:spacing w:val="-3"/>
          <w:sz w:val="24"/>
          <w:szCs w:val="24"/>
        </w:rPr>
        <w:t xml:space="preserve">nedenlere dayanılarak sanığın yokluğunda duruşmanın gerçekleştiği </w:t>
      </w:r>
      <w:r w:rsidRPr="007B6905">
        <w:rPr>
          <w:color w:val="000000"/>
          <w:spacing w:val="-2"/>
          <w:sz w:val="24"/>
          <w:szCs w:val="24"/>
        </w:rPr>
        <w:t xml:space="preserve">hallerde, savunma haklarına katı şekilde uyulması her zamankinden </w:t>
      </w:r>
      <w:r w:rsidRPr="007B6905">
        <w:rPr>
          <w:color w:val="000000"/>
          <w:spacing w:val="-4"/>
          <w:sz w:val="24"/>
          <w:szCs w:val="24"/>
        </w:rPr>
        <w:t>daha fazla gereklidir.</w:t>
      </w:r>
    </w:p>
    <w:p w:rsidR="00D554E4" w:rsidRPr="007B6905" w:rsidRDefault="00D554E4" w:rsidP="00D554E4">
      <w:pPr>
        <w:shd w:val="clear" w:color="auto" w:fill="FFFFFF"/>
        <w:tabs>
          <w:tab w:val="left" w:pos="912"/>
        </w:tabs>
        <w:spacing w:line="274" w:lineRule="exact"/>
        <w:ind w:firstLine="581"/>
        <w:jc w:val="both"/>
        <w:rPr>
          <w:color w:val="000000"/>
          <w:spacing w:val="-8"/>
          <w:sz w:val="24"/>
          <w:szCs w:val="24"/>
        </w:rPr>
      </w:pPr>
      <w:r w:rsidRPr="007B6905">
        <w:rPr>
          <w:color w:val="000000"/>
          <w:sz w:val="24"/>
          <w:szCs w:val="24"/>
        </w:rPr>
        <w:t xml:space="preserve">3 (e) paragrafına göre, sanığın aleyhindeki tanıklara soru </w:t>
      </w:r>
      <w:r w:rsidRPr="007B6905">
        <w:rPr>
          <w:color w:val="000000"/>
          <w:spacing w:val="-4"/>
          <w:sz w:val="24"/>
          <w:szCs w:val="24"/>
        </w:rPr>
        <w:t>sorabilmesi ya da soru sordurabilmesi, lehindeki ya da aleyhindeki tanıkların aynı</w:t>
      </w:r>
      <w:r>
        <w:rPr>
          <w:color w:val="000000"/>
          <w:spacing w:val="-2"/>
          <w:sz w:val="24"/>
          <w:szCs w:val="24"/>
        </w:rPr>
        <w:t xml:space="preserve"> şekilde</w:t>
      </w:r>
      <w:r w:rsidRPr="007B6905">
        <w:rPr>
          <w:color w:val="000000"/>
          <w:spacing w:val="-2"/>
          <w:sz w:val="24"/>
          <w:szCs w:val="24"/>
        </w:rPr>
        <w:t xml:space="preserve"> </w:t>
      </w:r>
      <w:proofErr w:type="gramStart"/>
      <w:r w:rsidRPr="007B6905">
        <w:rPr>
          <w:color w:val="000000"/>
          <w:spacing w:val="-2"/>
          <w:sz w:val="24"/>
          <w:szCs w:val="24"/>
        </w:rPr>
        <w:t>so</w:t>
      </w:r>
      <w:r>
        <w:rPr>
          <w:color w:val="000000"/>
          <w:spacing w:val="-2"/>
          <w:sz w:val="24"/>
          <w:szCs w:val="24"/>
        </w:rPr>
        <w:t>rgulanabilmelerinin  sağlanması</w:t>
      </w:r>
      <w:proofErr w:type="gramEnd"/>
      <w:r w:rsidRPr="007B6905">
        <w:rPr>
          <w:color w:val="000000"/>
          <w:spacing w:val="-2"/>
          <w:sz w:val="24"/>
          <w:szCs w:val="24"/>
        </w:rPr>
        <w:t xml:space="preserve"> gereklidir. </w:t>
      </w:r>
      <w:r w:rsidRPr="007B6905">
        <w:rPr>
          <w:color w:val="000000"/>
          <w:spacing w:val="1"/>
          <w:sz w:val="24"/>
          <w:szCs w:val="24"/>
        </w:rPr>
        <w:t>Hükmün amacı, sanığın tanıklara başvuru, tanıkların sorgulanması</w:t>
      </w:r>
      <w:r w:rsidRPr="007B6905">
        <w:rPr>
          <w:color w:val="000000"/>
          <w:spacing w:val="1"/>
          <w:sz w:val="24"/>
          <w:szCs w:val="24"/>
        </w:rPr>
        <w:br/>
      </w:r>
      <w:r w:rsidRPr="007B6905">
        <w:rPr>
          <w:color w:val="000000"/>
          <w:spacing w:val="-2"/>
          <w:sz w:val="24"/>
          <w:szCs w:val="24"/>
        </w:rPr>
        <w:t>veya çapraz sorgulama sırasında iddia makamıyla aynı imkânlara sa</w:t>
      </w:r>
      <w:r w:rsidRPr="007B6905">
        <w:rPr>
          <w:color w:val="000000"/>
          <w:spacing w:val="-2"/>
          <w:sz w:val="24"/>
          <w:szCs w:val="24"/>
        </w:rPr>
        <w:softHyphen/>
      </w:r>
      <w:r w:rsidRPr="007B6905">
        <w:rPr>
          <w:color w:val="000000"/>
          <w:spacing w:val="-3"/>
          <w:sz w:val="24"/>
          <w:szCs w:val="24"/>
        </w:rPr>
        <w:t>hip olmasını sağlamaktır.</w:t>
      </w:r>
    </w:p>
    <w:p w:rsidR="00D554E4" w:rsidRPr="007B6905" w:rsidRDefault="00D554E4" w:rsidP="00D554E4">
      <w:pPr>
        <w:shd w:val="clear" w:color="auto" w:fill="FFFFFF"/>
        <w:tabs>
          <w:tab w:val="left" w:pos="912"/>
        </w:tabs>
        <w:spacing w:line="274" w:lineRule="exact"/>
        <w:ind w:firstLine="581"/>
        <w:jc w:val="both"/>
        <w:rPr>
          <w:color w:val="000000"/>
          <w:spacing w:val="-10"/>
          <w:sz w:val="24"/>
          <w:szCs w:val="24"/>
        </w:rPr>
      </w:pPr>
      <w:r w:rsidRPr="007B6905">
        <w:rPr>
          <w:color w:val="000000"/>
          <w:spacing w:val="-3"/>
          <w:sz w:val="24"/>
          <w:szCs w:val="24"/>
        </w:rPr>
        <w:t>3 (f) paragrafına göre, sanık mahkemede kullanılan dili an</w:t>
      </w:r>
      <w:r w:rsidRPr="007B6905">
        <w:rPr>
          <w:color w:val="000000"/>
          <w:spacing w:val="-3"/>
          <w:sz w:val="24"/>
          <w:szCs w:val="24"/>
        </w:rPr>
        <w:softHyphen/>
      </w:r>
      <w:r w:rsidRPr="007B6905">
        <w:rPr>
          <w:color w:val="000000"/>
          <w:spacing w:val="-2"/>
          <w:sz w:val="24"/>
          <w:szCs w:val="24"/>
        </w:rPr>
        <w:t>lamıyor veya konuşamıyorsa bir tercümanın ücretsiz yardımının sağ</w:t>
      </w:r>
      <w:r w:rsidRPr="007B6905">
        <w:rPr>
          <w:color w:val="000000"/>
          <w:spacing w:val="-2"/>
          <w:sz w:val="24"/>
          <w:szCs w:val="24"/>
        </w:rPr>
        <w:softHyphen/>
      </w:r>
      <w:r w:rsidRPr="007B6905">
        <w:rPr>
          <w:color w:val="000000"/>
          <w:spacing w:val="-3"/>
          <w:sz w:val="24"/>
          <w:szCs w:val="24"/>
        </w:rPr>
        <w:t>lanması gereklidir. Bu hak, duruşmaların nasıl sonuçlanacağından ba</w:t>
      </w:r>
      <w:r w:rsidRPr="007B6905">
        <w:rPr>
          <w:color w:val="000000"/>
          <w:spacing w:val="-2"/>
          <w:sz w:val="24"/>
          <w:szCs w:val="24"/>
        </w:rPr>
        <w:t>ğımsız bir haktır ve hakkın hem vatandaşlara hem de yabancılara ve</w:t>
      </w:r>
      <w:r w:rsidRPr="007B6905">
        <w:rPr>
          <w:color w:val="000000"/>
          <w:spacing w:val="-4"/>
          <w:sz w:val="24"/>
          <w:szCs w:val="24"/>
        </w:rPr>
        <w:t>rilmesi gereklidir. Mahkeme dilinin anlaşılmadığı veya anlaşılmasında zorlukların çıktığı davalarda, bu sorun savunma hakkını zedeleyici bir</w:t>
      </w:r>
      <w:r w:rsidRPr="007B6905">
        <w:rPr>
          <w:color w:val="000000"/>
          <w:spacing w:val="-4"/>
          <w:sz w:val="24"/>
          <w:szCs w:val="24"/>
        </w:rPr>
        <w:br/>
      </w:r>
      <w:r w:rsidRPr="007B6905">
        <w:rPr>
          <w:color w:val="000000"/>
          <w:spacing w:val="-5"/>
          <w:sz w:val="24"/>
          <w:szCs w:val="24"/>
        </w:rPr>
        <w:t>özellik teşkil edebilir.</w:t>
      </w:r>
    </w:p>
    <w:p w:rsidR="00D554E4" w:rsidRPr="007B6905" w:rsidRDefault="00D554E4" w:rsidP="00D554E4">
      <w:pPr>
        <w:shd w:val="clear" w:color="auto" w:fill="FFFFFF"/>
        <w:tabs>
          <w:tab w:val="left" w:pos="912"/>
        </w:tabs>
        <w:spacing w:line="274" w:lineRule="exact"/>
        <w:ind w:firstLine="581"/>
        <w:jc w:val="both"/>
        <w:rPr>
          <w:color w:val="000000"/>
          <w:spacing w:val="-7"/>
          <w:sz w:val="24"/>
          <w:szCs w:val="24"/>
        </w:rPr>
      </w:pPr>
      <w:r w:rsidRPr="007B6905">
        <w:rPr>
          <w:color w:val="000000"/>
          <w:spacing w:val="-4"/>
          <w:sz w:val="24"/>
          <w:szCs w:val="24"/>
        </w:rPr>
        <w:t>3 (g) paragrafına göre, kimse kendi aleyhinde tanıklıkta bu</w:t>
      </w:r>
      <w:r w:rsidRPr="007B6905">
        <w:rPr>
          <w:color w:val="000000"/>
          <w:spacing w:val="-4"/>
          <w:sz w:val="24"/>
          <w:szCs w:val="24"/>
        </w:rPr>
        <w:softHyphen/>
      </w:r>
      <w:r w:rsidRPr="007B6905">
        <w:rPr>
          <w:color w:val="000000"/>
          <w:spacing w:val="-1"/>
          <w:sz w:val="24"/>
          <w:szCs w:val="24"/>
        </w:rPr>
        <w:t>lunmaya ya da suç itirafına zorlanamaz. Bu tedbirin dikkate alınma</w:t>
      </w:r>
      <w:r w:rsidRPr="007B6905">
        <w:rPr>
          <w:color w:val="000000"/>
          <w:spacing w:val="-1"/>
          <w:sz w:val="24"/>
          <w:szCs w:val="24"/>
        </w:rPr>
        <w:softHyphen/>
      </w:r>
      <w:r w:rsidRPr="007B6905">
        <w:rPr>
          <w:color w:val="000000"/>
          <w:sz w:val="24"/>
          <w:szCs w:val="24"/>
        </w:rPr>
        <w:t>sında, 7. madde ve 10. maddenin 1. paragrafı da göz önünde bulun</w:t>
      </w:r>
      <w:r w:rsidRPr="007B6905">
        <w:rPr>
          <w:color w:val="000000"/>
          <w:sz w:val="24"/>
          <w:szCs w:val="24"/>
        </w:rPr>
        <w:softHyphen/>
      </w:r>
      <w:r w:rsidRPr="007B6905">
        <w:rPr>
          <w:color w:val="000000"/>
          <w:spacing w:val="-1"/>
          <w:sz w:val="24"/>
          <w:szCs w:val="24"/>
        </w:rPr>
        <w:t xml:space="preserve">durulmalıdır. Sanığın suçunu ikrar etmesi veya kendi aleyhine ifade </w:t>
      </w:r>
      <w:r w:rsidRPr="007B6905">
        <w:rPr>
          <w:color w:val="000000"/>
          <w:spacing w:val="-3"/>
          <w:sz w:val="24"/>
          <w:szCs w:val="24"/>
        </w:rPr>
        <w:t xml:space="preserve">vermesi için bu hükümleri ihlal eden metotlar sıkça uygulanmaktadır. </w:t>
      </w:r>
      <w:r w:rsidRPr="007B6905">
        <w:rPr>
          <w:color w:val="000000"/>
          <w:spacing w:val="-1"/>
          <w:sz w:val="24"/>
          <w:szCs w:val="24"/>
        </w:rPr>
        <w:t xml:space="preserve">Hukuki düzenlemeler belirtilen metotlarla elde edilen kanıtları veya </w:t>
      </w:r>
      <w:r w:rsidRPr="007B6905">
        <w:rPr>
          <w:color w:val="000000"/>
          <w:spacing w:val="-3"/>
          <w:sz w:val="24"/>
          <w:szCs w:val="24"/>
        </w:rPr>
        <w:t>benzer baskılan tamamıyla kabul edilemez kılmalıdır.</w:t>
      </w:r>
    </w:p>
    <w:p w:rsidR="00D554E4" w:rsidRPr="007B6905" w:rsidRDefault="00D554E4" w:rsidP="00D554E4">
      <w:pPr>
        <w:shd w:val="clear" w:color="auto" w:fill="FFFFFF"/>
        <w:tabs>
          <w:tab w:val="left" w:pos="912"/>
        </w:tabs>
        <w:spacing w:line="274" w:lineRule="exact"/>
        <w:ind w:firstLine="581"/>
        <w:jc w:val="both"/>
        <w:rPr>
          <w:color w:val="000000"/>
          <w:spacing w:val="-10"/>
          <w:sz w:val="24"/>
          <w:szCs w:val="24"/>
        </w:rPr>
      </w:pPr>
      <w:r w:rsidRPr="007B6905">
        <w:rPr>
          <w:color w:val="000000"/>
          <w:spacing w:val="-2"/>
          <w:sz w:val="24"/>
          <w:szCs w:val="24"/>
        </w:rPr>
        <w:t xml:space="preserve">Sanığın, 14. maddenin 1 ve 3. paragraflarındaki haklarının </w:t>
      </w:r>
      <w:r w:rsidRPr="007B6905">
        <w:rPr>
          <w:color w:val="000000"/>
          <w:spacing w:val="-1"/>
          <w:sz w:val="24"/>
          <w:szCs w:val="24"/>
        </w:rPr>
        <w:t xml:space="preserve">korunması için, hâkimler davanın her aşamasında sanığın haklarının </w:t>
      </w:r>
      <w:r w:rsidRPr="007B6905">
        <w:rPr>
          <w:color w:val="000000"/>
          <w:spacing w:val="-3"/>
          <w:sz w:val="24"/>
          <w:szCs w:val="24"/>
        </w:rPr>
        <w:t>ihlal edildiği iddialarını değerlendirme yetkisine sahip olabilmelidir.</w:t>
      </w:r>
    </w:p>
    <w:p w:rsidR="00D554E4" w:rsidRPr="00FF5513" w:rsidRDefault="00D554E4" w:rsidP="00D554E4">
      <w:pPr>
        <w:shd w:val="clear" w:color="auto" w:fill="FFFFFF"/>
        <w:tabs>
          <w:tab w:val="left" w:pos="912"/>
        </w:tabs>
        <w:spacing w:line="274" w:lineRule="exact"/>
        <w:ind w:left="22" w:firstLine="581"/>
        <w:jc w:val="both"/>
        <w:rPr>
          <w:color w:val="000000"/>
          <w:spacing w:val="-8"/>
          <w:sz w:val="24"/>
          <w:szCs w:val="24"/>
        </w:rPr>
      </w:pPr>
      <w:r w:rsidRPr="007B6905">
        <w:rPr>
          <w:color w:val="000000"/>
          <w:spacing w:val="-3"/>
          <w:sz w:val="24"/>
          <w:szCs w:val="24"/>
        </w:rPr>
        <w:t xml:space="preserve">Sözleşme'nin 14. maddesinin, 4. paragrafına göre, küçükler </w:t>
      </w:r>
      <w:r w:rsidRPr="007B6905">
        <w:rPr>
          <w:color w:val="000000"/>
          <w:spacing w:val="-4"/>
          <w:sz w:val="24"/>
          <w:szCs w:val="24"/>
        </w:rPr>
        <w:t>için yargılama bu kişilerin yaşları ve topluma yeniden kazandırılmala</w:t>
      </w:r>
      <w:r w:rsidRPr="007B6905">
        <w:rPr>
          <w:color w:val="000000"/>
          <w:spacing w:val="2"/>
          <w:sz w:val="24"/>
          <w:szCs w:val="24"/>
        </w:rPr>
        <w:t>rı düşüncesi göz Önüne alınarak yürütülecektir. Birçok Devlet raporun</w:t>
      </w:r>
      <w:r w:rsidRPr="007B6905">
        <w:rPr>
          <w:color w:val="000000"/>
          <w:spacing w:val="2"/>
          <w:sz w:val="24"/>
          <w:szCs w:val="24"/>
        </w:rPr>
        <w:softHyphen/>
        <w:t>da, küçüklerin ceza ehliyetine sahip olma yaşı, bir kimsenin küçük ola</w:t>
      </w:r>
      <w:r w:rsidRPr="007B6905">
        <w:rPr>
          <w:color w:val="000000"/>
          <w:spacing w:val="2"/>
          <w:sz w:val="24"/>
          <w:szCs w:val="24"/>
        </w:rPr>
        <w:softHyphen/>
        <w:t>rak nitelendirilebileceği üst yaş sınırı, özel usul ve mahkemelerin mev</w:t>
      </w:r>
      <w:r w:rsidRPr="007B6905">
        <w:rPr>
          <w:color w:val="000000"/>
          <w:spacing w:val="2"/>
          <w:sz w:val="24"/>
          <w:szCs w:val="24"/>
        </w:rPr>
        <w:softHyphen/>
      </w:r>
      <w:r w:rsidRPr="007B6905">
        <w:rPr>
          <w:color w:val="000000"/>
          <w:spacing w:val="4"/>
          <w:sz w:val="24"/>
          <w:szCs w:val="24"/>
        </w:rPr>
        <w:t xml:space="preserve">cudiyeti, küçüklerin yargılanma </w:t>
      </w:r>
      <w:proofErr w:type="gramStart"/>
      <w:r w:rsidRPr="007B6905">
        <w:rPr>
          <w:color w:val="000000"/>
          <w:spacing w:val="4"/>
          <w:sz w:val="24"/>
          <w:szCs w:val="24"/>
        </w:rPr>
        <w:t>prosedürleri</w:t>
      </w:r>
      <w:proofErr w:type="gramEnd"/>
      <w:r w:rsidRPr="007B6905">
        <w:rPr>
          <w:color w:val="000000"/>
          <w:spacing w:val="4"/>
          <w:sz w:val="24"/>
          <w:szCs w:val="24"/>
        </w:rPr>
        <w:t xml:space="preserve"> ve tüm bu özel tedbirle</w:t>
      </w:r>
      <w:r w:rsidRPr="007B6905">
        <w:rPr>
          <w:color w:val="000000"/>
          <w:spacing w:val="4"/>
          <w:sz w:val="24"/>
          <w:szCs w:val="24"/>
        </w:rPr>
        <w:softHyphen/>
      </w:r>
      <w:r w:rsidRPr="007B6905">
        <w:rPr>
          <w:color w:val="000000"/>
          <w:spacing w:val="6"/>
          <w:sz w:val="24"/>
          <w:szCs w:val="24"/>
        </w:rPr>
        <w:t xml:space="preserve">rin küçüklerin "topluma yeniden kazandırılmalarına" nasıl hizmet </w:t>
      </w:r>
      <w:r w:rsidRPr="007B6905">
        <w:rPr>
          <w:color w:val="000000"/>
          <w:spacing w:val="3"/>
          <w:sz w:val="24"/>
          <w:szCs w:val="24"/>
        </w:rPr>
        <w:t xml:space="preserve">edeceği yönünde yeterli bilgi bulunmamaktadır. Küçükler, en azından </w:t>
      </w:r>
      <w:r w:rsidRPr="007B6905">
        <w:rPr>
          <w:color w:val="000000"/>
          <w:spacing w:val="4"/>
          <w:sz w:val="24"/>
          <w:szCs w:val="24"/>
        </w:rPr>
        <w:t xml:space="preserve">14. madde çerçevesinde yetişkinlere sağlanan koruma ve tedbirlerden </w:t>
      </w:r>
      <w:r w:rsidRPr="007B6905">
        <w:rPr>
          <w:color w:val="000000"/>
          <w:spacing w:val="-1"/>
          <w:sz w:val="24"/>
          <w:szCs w:val="24"/>
        </w:rPr>
        <w:t>faydalanmalıdır.</w:t>
      </w:r>
    </w:p>
    <w:p w:rsidR="00D554E4" w:rsidRPr="007B6905" w:rsidRDefault="00D554E4" w:rsidP="00D554E4">
      <w:pPr>
        <w:numPr>
          <w:ilvl w:val="0"/>
          <w:numId w:val="3"/>
        </w:numPr>
        <w:shd w:val="clear" w:color="auto" w:fill="FFFFFF"/>
        <w:tabs>
          <w:tab w:val="left" w:pos="886"/>
        </w:tabs>
        <w:spacing w:line="274" w:lineRule="exact"/>
        <w:ind w:firstLine="554"/>
        <w:jc w:val="both"/>
        <w:rPr>
          <w:color w:val="000000"/>
          <w:spacing w:val="-5"/>
          <w:sz w:val="24"/>
          <w:szCs w:val="24"/>
        </w:rPr>
      </w:pPr>
      <w:r w:rsidRPr="007B6905">
        <w:rPr>
          <w:color w:val="000000"/>
          <w:spacing w:val="6"/>
          <w:sz w:val="24"/>
          <w:szCs w:val="24"/>
        </w:rPr>
        <w:t xml:space="preserve">14. maddenin 5. paragrafına göre, bir suçtan hüküm giyen </w:t>
      </w:r>
      <w:r w:rsidRPr="007B6905">
        <w:rPr>
          <w:color w:val="000000"/>
          <w:spacing w:val="3"/>
          <w:sz w:val="24"/>
          <w:szCs w:val="24"/>
        </w:rPr>
        <w:t xml:space="preserve">herkes, </w:t>
      </w:r>
      <w:proofErr w:type="gramStart"/>
      <w:r w:rsidRPr="007B6905">
        <w:rPr>
          <w:color w:val="000000"/>
          <w:spacing w:val="3"/>
          <w:sz w:val="24"/>
          <w:szCs w:val="24"/>
        </w:rPr>
        <w:t>mahkumiyet</w:t>
      </w:r>
      <w:proofErr w:type="gramEnd"/>
      <w:r w:rsidRPr="007B6905">
        <w:rPr>
          <w:color w:val="000000"/>
          <w:spacing w:val="3"/>
          <w:sz w:val="24"/>
          <w:szCs w:val="24"/>
        </w:rPr>
        <w:t xml:space="preserve"> ve cezanın yasalara uygun olarak daha yüksek bir </w:t>
      </w:r>
      <w:r w:rsidRPr="007B6905">
        <w:rPr>
          <w:color w:val="000000"/>
          <w:spacing w:val="7"/>
          <w:sz w:val="24"/>
          <w:szCs w:val="24"/>
        </w:rPr>
        <w:t xml:space="preserve">yargı organınca yeniden incelenmesi hakkına sahip olacaktır. ("Suç", </w:t>
      </w:r>
      <w:r w:rsidRPr="007B6905">
        <w:rPr>
          <w:color w:val="000000"/>
          <w:spacing w:val="8"/>
          <w:sz w:val="24"/>
          <w:szCs w:val="24"/>
        </w:rPr>
        <w:t>"</w:t>
      </w:r>
      <w:proofErr w:type="spellStart"/>
      <w:r w:rsidRPr="007B6905">
        <w:rPr>
          <w:i/>
          <w:iCs/>
          <w:color w:val="000000"/>
          <w:spacing w:val="8"/>
          <w:sz w:val="24"/>
          <w:szCs w:val="24"/>
        </w:rPr>
        <w:t>infraciion</w:t>
      </w:r>
      <w:proofErr w:type="spellEnd"/>
      <w:r w:rsidRPr="007B6905">
        <w:rPr>
          <w:i/>
          <w:iCs/>
          <w:color w:val="000000"/>
          <w:spacing w:val="8"/>
          <w:sz w:val="24"/>
          <w:szCs w:val="24"/>
        </w:rPr>
        <w:t>"</w:t>
      </w:r>
      <w:r w:rsidRPr="007B6905">
        <w:rPr>
          <w:color w:val="000000"/>
          <w:spacing w:val="8"/>
          <w:sz w:val="24"/>
          <w:szCs w:val="24"/>
        </w:rPr>
        <w:t xml:space="preserve">, </w:t>
      </w:r>
      <w:r w:rsidRPr="007B6905">
        <w:rPr>
          <w:i/>
          <w:iCs/>
          <w:color w:val="000000"/>
          <w:spacing w:val="8"/>
          <w:sz w:val="24"/>
          <w:szCs w:val="24"/>
        </w:rPr>
        <w:t>"</w:t>
      </w:r>
      <w:proofErr w:type="spellStart"/>
      <w:r w:rsidRPr="007B6905">
        <w:rPr>
          <w:i/>
          <w:iCs/>
          <w:color w:val="000000"/>
          <w:spacing w:val="8"/>
          <w:sz w:val="24"/>
          <w:szCs w:val="24"/>
        </w:rPr>
        <w:t>delİto</w:t>
      </w:r>
      <w:proofErr w:type="spellEnd"/>
      <w:r w:rsidRPr="007B6905">
        <w:rPr>
          <w:i/>
          <w:iCs/>
          <w:color w:val="000000"/>
          <w:spacing w:val="8"/>
          <w:sz w:val="24"/>
          <w:szCs w:val="24"/>
        </w:rPr>
        <w:t>", "</w:t>
      </w:r>
      <w:proofErr w:type="spellStart"/>
      <w:r w:rsidRPr="007B6905">
        <w:rPr>
          <w:i/>
          <w:iCs/>
          <w:color w:val="000000"/>
          <w:spacing w:val="8"/>
          <w:sz w:val="24"/>
          <w:szCs w:val="24"/>
        </w:rPr>
        <w:t>prestuplenie</w:t>
      </w:r>
      <w:proofErr w:type="spellEnd"/>
      <w:r w:rsidRPr="007B6905">
        <w:rPr>
          <w:i/>
          <w:iCs/>
          <w:color w:val="000000"/>
          <w:spacing w:val="8"/>
          <w:sz w:val="24"/>
          <w:szCs w:val="24"/>
        </w:rPr>
        <w:t xml:space="preserve">") </w:t>
      </w:r>
      <w:r w:rsidRPr="007B6905">
        <w:rPr>
          <w:color w:val="000000"/>
          <w:spacing w:val="8"/>
          <w:sz w:val="24"/>
          <w:szCs w:val="24"/>
        </w:rPr>
        <w:t xml:space="preserve">kavramının diğer dillerdeki </w:t>
      </w:r>
      <w:proofErr w:type="gramStart"/>
      <w:r w:rsidRPr="007B6905">
        <w:rPr>
          <w:color w:val="000000"/>
          <w:spacing w:val="7"/>
          <w:sz w:val="24"/>
          <w:szCs w:val="24"/>
        </w:rPr>
        <w:t>versiyonuna</w:t>
      </w:r>
      <w:proofErr w:type="gramEnd"/>
      <w:r w:rsidRPr="007B6905">
        <w:rPr>
          <w:color w:val="000000"/>
          <w:spacing w:val="7"/>
          <w:sz w:val="24"/>
          <w:szCs w:val="24"/>
        </w:rPr>
        <w:t xml:space="preserve"> tedbirlerin sadece çok ciddi suçlara yönelik olmadığını </w:t>
      </w:r>
      <w:r w:rsidRPr="007B6905">
        <w:rPr>
          <w:color w:val="000000"/>
          <w:spacing w:val="4"/>
          <w:sz w:val="24"/>
          <w:szCs w:val="24"/>
        </w:rPr>
        <w:t xml:space="preserve">belirtmek için dikkat çekilmektedir. Bu bağlamda, temyiz </w:t>
      </w:r>
      <w:proofErr w:type="gramStart"/>
      <w:r w:rsidRPr="007B6905">
        <w:rPr>
          <w:color w:val="000000"/>
          <w:spacing w:val="4"/>
          <w:sz w:val="24"/>
          <w:szCs w:val="24"/>
        </w:rPr>
        <w:t>prosedürle</w:t>
      </w:r>
      <w:r w:rsidRPr="007B6905">
        <w:rPr>
          <w:color w:val="000000"/>
          <w:spacing w:val="4"/>
          <w:sz w:val="24"/>
          <w:szCs w:val="24"/>
        </w:rPr>
        <w:softHyphen/>
        <w:t>rine</w:t>
      </w:r>
      <w:proofErr w:type="gramEnd"/>
      <w:r w:rsidRPr="007B6905">
        <w:rPr>
          <w:color w:val="000000"/>
          <w:spacing w:val="4"/>
          <w:sz w:val="24"/>
          <w:szCs w:val="24"/>
        </w:rPr>
        <w:t>, özellikle temyiz makamlarına başvuru ve temyiz incelemelerine, temyiz şartlarına ve temyiz makamlarının 14. maddenin 1. paragrafın</w:t>
      </w:r>
      <w:r w:rsidRPr="007B6905">
        <w:rPr>
          <w:color w:val="000000"/>
          <w:spacing w:val="4"/>
          <w:sz w:val="24"/>
          <w:szCs w:val="24"/>
        </w:rPr>
        <w:softHyphen/>
      </w:r>
      <w:r w:rsidRPr="007B6905">
        <w:rPr>
          <w:color w:val="000000"/>
          <w:spacing w:val="3"/>
          <w:sz w:val="24"/>
          <w:szCs w:val="24"/>
        </w:rPr>
        <w:t>daki adil ve kamuya açık duruşma hakkını ne ölçüde uyguladığına iliş</w:t>
      </w:r>
      <w:r w:rsidRPr="007B6905">
        <w:rPr>
          <w:color w:val="000000"/>
          <w:spacing w:val="3"/>
          <w:sz w:val="24"/>
          <w:szCs w:val="24"/>
        </w:rPr>
        <w:softHyphen/>
      </w:r>
      <w:r w:rsidRPr="007B6905">
        <w:rPr>
          <w:color w:val="000000"/>
          <w:spacing w:val="2"/>
          <w:sz w:val="24"/>
          <w:szCs w:val="24"/>
        </w:rPr>
        <w:t>kin yeterli bilgi verilmemektedir.</w:t>
      </w:r>
    </w:p>
    <w:p w:rsidR="00D554E4" w:rsidRPr="007B6905" w:rsidRDefault="00D554E4" w:rsidP="00D554E4">
      <w:pPr>
        <w:numPr>
          <w:ilvl w:val="0"/>
          <w:numId w:val="3"/>
        </w:numPr>
        <w:shd w:val="clear" w:color="auto" w:fill="FFFFFF"/>
        <w:tabs>
          <w:tab w:val="left" w:pos="886"/>
        </w:tabs>
        <w:spacing w:line="274" w:lineRule="exact"/>
        <w:ind w:left="5" w:firstLine="554"/>
        <w:jc w:val="both"/>
        <w:rPr>
          <w:color w:val="000000"/>
          <w:spacing w:val="-2"/>
          <w:sz w:val="24"/>
          <w:szCs w:val="24"/>
        </w:rPr>
      </w:pPr>
      <w:r w:rsidRPr="007B6905">
        <w:rPr>
          <w:color w:val="000000"/>
          <w:spacing w:val="4"/>
          <w:sz w:val="24"/>
          <w:szCs w:val="24"/>
        </w:rPr>
        <w:t>14. maddenin, 6. paragrafı, adaletin yanlış tecelli ettiği hal</w:t>
      </w:r>
      <w:r w:rsidRPr="007B6905">
        <w:rPr>
          <w:color w:val="000000"/>
          <w:spacing w:val="4"/>
          <w:sz w:val="24"/>
          <w:szCs w:val="24"/>
        </w:rPr>
        <w:softHyphen/>
        <w:t xml:space="preserve">lerde, yasalara uygun şekilde tazminat hakkına değinmektedir. Birçok </w:t>
      </w:r>
      <w:r w:rsidRPr="007B6905">
        <w:rPr>
          <w:color w:val="000000"/>
          <w:spacing w:val="8"/>
          <w:sz w:val="24"/>
          <w:szCs w:val="24"/>
        </w:rPr>
        <w:t>taraf Devlet raporunda görüldüğü üzere, bu hakka uyum sağlanma</w:t>
      </w:r>
      <w:r w:rsidRPr="007B6905">
        <w:rPr>
          <w:color w:val="000000"/>
          <w:spacing w:val="6"/>
          <w:sz w:val="24"/>
          <w:szCs w:val="24"/>
        </w:rPr>
        <w:t>maktadır veya bu hak yasal düzenlemelerle yeterli Ölçüde korunma</w:t>
      </w:r>
      <w:r w:rsidRPr="007B6905">
        <w:rPr>
          <w:color w:val="000000"/>
          <w:spacing w:val="7"/>
          <w:sz w:val="24"/>
          <w:szCs w:val="24"/>
        </w:rPr>
        <w:t>maktadır. Devletler, gerekli görülen hallerde, bu alandaki yasal dü</w:t>
      </w:r>
      <w:r w:rsidRPr="007B6905">
        <w:rPr>
          <w:color w:val="000000"/>
          <w:spacing w:val="7"/>
          <w:sz w:val="24"/>
          <w:szCs w:val="24"/>
        </w:rPr>
        <w:softHyphen/>
      </w:r>
      <w:r w:rsidRPr="007B6905">
        <w:rPr>
          <w:color w:val="000000"/>
          <w:spacing w:val="4"/>
          <w:sz w:val="24"/>
          <w:szCs w:val="24"/>
        </w:rPr>
        <w:t>zenlemeleri genişletmeli ve Sözleşme'nin hükümlerine uygun hale ge</w:t>
      </w:r>
      <w:r w:rsidRPr="007B6905">
        <w:rPr>
          <w:color w:val="000000"/>
          <w:spacing w:val="4"/>
          <w:sz w:val="24"/>
          <w:szCs w:val="24"/>
        </w:rPr>
        <w:softHyphen/>
      </w:r>
      <w:r w:rsidRPr="007B6905">
        <w:rPr>
          <w:color w:val="000000"/>
          <w:spacing w:val="-2"/>
          <w:sz w:val="24"/>
          <w:szCs w:val="24"/>
        </w:rPr>
        <w:t>tirmelidir.</w:t>
      </w:r>
    </w:p>
    <w:p w:rsidR="00D554E4" w:rsidRPr="007B6905" w:rsidRDefault="00D554E4" w:rsidP="00D554E4">
      <w:pPr>
        <w:numPr>
          <w:ilvl w:val="0"/>
          <w:numId w:val="3"/>
        </w:numPr>
        <w:shd w:val="clear" w:color="auto" w:fill="FFFFFF"/>
        <w:tabs>
          <w:tab w:val="left" w:pos="886"/>
        </w:tabs>
        <w:spacing w:line="274" w:lineRule="exact"/>
        <w:ind w:left="5" w:firstLine="554"/>
        <w:jc w:val="both"/>
        <w:rPr>
          <w:color w:val="000000"/>
          <w:spacing w:val="-2"/>
          <w:sz w:val="24"/>
          <w:szCs w:val="24"/>
        </w:rPr>
      </w:pPr>
      <w:r w:rsidRPr="007B6905">
        <w:rPr>
          <w:color w:val="000000"/>
          <w:spacing w:val="6"/>
          <w:sz w:val="24"/>
          <w:szCs w:val="24"/>
        </w:rPr>
        <w:t xml:space="preserve">Komite, taraf Devlet raporlarının incelenmesi aşamasında, </w:t>
      </w:r>
      <w:r w:rsidRPr="007B6905">
        <w:rPr>
          <w:color w:val="000000"/>
          <w:spacing w:val="4"/>
          <w:sz w:val="24"/>
          <w:szCs w:val="24"/>
        </w:rPr>
        <w:t>14. maddenin 7. paragrafına ilişkin, farklı yorumların mevcut olduğu</w:t>
      </w:r>
      <w:r w:rsidRPr="007B6905">
        <w:rPr>
          <w:color w:val="000000"/>
          <w:spacing w:val="4"/>
          <w:sz w:val="24"/>
          <w:szCs w:val="24"/>
        </w:rPr>
        <w:softHyphen/>
      </w:r>
      <w:r w:rsidRPr="007B6905">
        <w:rPr>
          <w:color w:val="000000"/>
          <w:spacing w:val="5"/>
          <w:sz w:val="24"/>
          <w:szCs w:val="24"/>
        </w:rPr>
        <w:t xml:space="preserve">nu gözlemlemektedir. Bazı taraf Devletler, yargılamanın yenilenmesi </w:t>
      </w:r>
      <w:proofErr w:type="gramStart"/>
      <w:r w:rsidRPr="007B6905">
        <w:rPr>
          <w:color w:val="000000"/>
          <w:spacing w:val="7"/>
          <w:sz w:val="24"/>
          <w:szCs w:val="24"/>
        </w:rPr>
        <w:t>prosedürleriyle</w:t>
      </w:r>
      <w:proofErr w:type="gramEnd"/>
      <w:r w:rsidRPr="007B6905">
        <w:rPr>
          <w:color w:val="000000"/>
          <w:spacing w:val="7"/>
          <w:sz w:val="24"/>
          <w:szCs w:val="24"/>
        </w:rPr>
        <w:t xml:space="preserve"> ilgili çekinceler koyma gereğini hissetmiştir. Komi</w:t>
      </w:r>
      <w:r w:rsidRPr="007B6905">
        <w:rPr>
          <w:color w:val="000000"/>
          <w:spacing w:val="4"/>
          <w:sz w:val="24"/>
          <w:szCs w:val="24"/>
        </w:rPr>
        <w:t xml:space="preserve">te'nin görüşüne göre, çoğu taraf Devlet, yargılamanın istisnai hallerde </w:t>
      </w:r>
      <w:r w:rsidRPr="007B6905">
        <w:rPr>
          <w:color w:val="000000"/>
          <w:spacing w:val="1"/>
          <w:sz w:val="24"/>
          <w:szCs w:val="24"/>
        </w:rPr>
        <w:t xml:space="preserve">yenilenmesiyle, </w:t>
      </w:r>
      <w:r w:rsidRPr="007B6905">
        <w:rPr>
          <w:i/>
          <w:iCs/>
          <w:color w:val="000000"/>
          <w:spacing w:val="1"/>
          <w:sz w:val="24"/>
          <w:szCs w:val="24"/>
        </w:rPr>
        <w:t xml:space="preserve">ne </w:t>
      </w:r>
      <w:proofErr w:type="spellStart"/>
      <w:r w:rsidRPr="007B6905">
        <w:rPr>
          <w:i/>
          <w:iCs/>
          <w:color w:val="000000"/>
          <w:spacing w:val="1"/>
          <w:sz w:val="24"/>
          <w:szCs w:val="24"/>
        </w:rPr>
        <w:t>bis</w:t>
      </w:r>
      <w:proofErr w:type="spellEnd"/>
      <w:r w:rsidRPr="007B6905">
        <w:rPr>
          <w:i/>
          <w:iCs/>
          <w:color w:val="000000"/>
          <w:spacing w:val="1"/>
          <w:sz w:val="24"/>
          <w:szCs w:val="24"/>
        </w:rPr>
        <w:t xml:space="preserve"> in idem </w:t>
      </w:r>
      <w:r w:rsidRPr="007B6905">
        <w:rPr>
          <w:color w:val="000000"/>
          <w:spacing w:val="1"/>
          <w:sz w:val="24"/>
          <w:szCs w:val="24"/>
        </w:rPr>
        <w:t>ilkesi çerçevesinde aynı suçtan dolayı ye</w:t>
      </w:r>
      <w:r w:rsidRPr="007B6905">
        <w:rPr>
          <w:color w:val="000000"/>
          <w:spacing w:val="1"/>
          <w:sz w:val="24"/>
          <w:szCs w:val="24"/>
        </w:rPr>
        <w:softHyphen/>
      </w:r>
      <w:r w:rsidRPr="007B6905">
        <w:rPr>
          <w:color w:val="000000"/>
          <w:spacing w:val="7"/>
          <w:sz w:val="24"/>
          <w:szCs w:val="24"/>
        </w:rPr>
        <w:t xml:space="preserve">niden yargılama yapılamaması arasında açık bir ayrım yapmaktadır. </w:t>
      </w:r>
      <w:r w:rsidRPr="007B6905">
        <w:rPr>
          <w:i/>
          <w:iCs/>
          <w:color w:val="000000"/>
          <w:spacing w:val="4"/>
          <w:sz w:val="24"/>
          <w:szCs w:val="24"/>
        </w:rPr>
        <w:t xml:space="preserve">Ne </w:t>
      </w:r>
      <w:proofErr w:type="spellStart"/>
      <w:r w:rsidRPr="007B6905">
        <w:rPr>
          <w:i/>
          <w:iCs/>
          <w:color w:val="000000"/>
          <w:spacing w:val="4"/>
          <w:sz w:val="24"/>
          <w:szCs w:val="24"/>
        </w:rPr>
        <w:t>bis</w:t>
      </w:r>
      <w:proofErr w:type="spellEnd"/>
      <w:r w:rsidRPr="007B6905">
        <w:rPr>
          <w:i/>
          <w:iCs/>
          <w:color w:val="000000"/>
          <w:spacing w:val="4"/>
          <w:sz w:val="24"/>
          <w:szCs w:val="24"/>
        </w:rPr>
        <w:t xml:space="preserve"> in idem </w:t>
      </w:r>
      <w:r w:rsidRPr="007B6905">
        <w:rPr>
          <w:color w:val="000000"/>
          <w:spacing w:val="4"/>
          <w:sz w:val="24"/>
          <w:szCs w:val="24"/>
        </w:rPr>
        <w:t>ilkesinin anlamının 7. paragraf çerçevesinde anlaşılma</w:t>
      </w:r>
      <w:r w:rsidRPr="007B6905">
        <w:rPr>
          <w:color w:val="000000"/>
          <w:spacing w:val="-2"/>
          <w:sz w:val="24"/>
          <w:szCs w:val="24"/>
        </w:rPr>
        <w:t>sı, taraf Devletlerin 14. maddenin 7. paragrafına yönelik çekinceleri</w:t>
      </w:r>
      <w:r w:rsidRPr="007B6905">
        <w:rPr>
          <w:color w:val="000000"/>
          <w:spacing w:val="-2"/>
          <w:sz w:val="24"/>
          <w:szCs w:val="24"/>
        </w:rPr>
        <w:softHyphen/>
      </w:r>
      <w:r w:rsidRPr="007B6905">
        <w:rPr>
          <w:color w:val="000000"/>
          <w:spacing w:val="-3"/>
          <w:sz w:val="24"/>
          <w:szCs w:val="24"/>
        </w:rPr>
        <w:t>nin yeniden değerlendirilmesi imkânını yaratmaktadır.</w:t>
      </w:r>
    </w:p>
    <w:p w:rsidR="003004BF" w:rsidRDefault="003004BF"/>
    <w:sectPr w:rsidR="00300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17B50"/>
    <w:multiLevelType w:val="singleLevel"/>
    <w:tmpl w:val="E4CC0008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4040B01"/>
    <w:multiLevelType w:val="singleLevel"/>
    <w:tmpl w:val="CCEAA508"/>
    <w:lvl w:ilvl="0">
      <w:start w:val="17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E8F1A29"/>
    <w:multiLevelType w:val="singleLevel"/>
    <w:tmpl w:val="BC209A9E"/>
    <w:lvl w:ilvl="0">
      <w:start w:val="1"/>
      <w:numFmt w:val="decimal"/>
      <w:lvlText w:val="%1."/>
      <w:legacy w:legacy="1" w:legacySpace="0" w:legacyIndent="22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25"/>
    <w:rsid w:val="003004BF"/>
    <w:rsid w:val="00306A84"/>
    <w:rsid w:val="00D554E4"/>
    <w:rsid w:val="00E7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1F2E"/>
  <w15:chartTrackingRefBased/>
  <w15:docId w15:val="{5992A0E1-ACDD-4303-A1B4-C71E679A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4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1822</Words>
  <Characters>10389</Characters>
  <Application>Microsoft Office Word</Application>
  <DocSecurity>0</DocSecurity>
  <Lines>86</Lines>
  <Paragraphs>24</Paragraphs>
  <ScaleCrop>false</ScaleCrop>
  <Company/>
  <LinksUpToDate>false</LinksUpToDate>
  <CharactersWithSpaces>12187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dc:description/>
  <cp:lastModifiedBy>TP</cp:lastModifiedBy>
  <cp:revision>3</cp:revision>
  <dcterms:created xsi:type="dcterms:W3CDTF">2019-11-04T11:15:00Z</dcterms:created>
  <dcterms:modified xsi:type="dcterms:W3CDTF">2019-11-04T12:29:00Z</dcterms:modified>
</cp:coreProperties>
</file>