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9C" w:rsidRPr="00861331" w:rsidRDefault="00C75D9C" w:rsidP="00C75D9C">
      <w:pPr>
        <w:shd w:val="clear" w:color="auto" w:fill="FFFFFF"/>
        <w:spacing w:before="540" w:line="274" w:lineRule="exact"/>
        <w:ind w:left="14" w:right="2419"/>
        <w:jc w:val="center"/>
        <w:rPr>
          <w:sz w:val="24"/>
          <w:szCs w:val="24"/>
        </w:rPr>
      </w:pPr>
      <w:r w:rsidRPr="00861331">
        <w:rPr>
          <w:rFonts w:ascii="Arial" w:hAnsi="Arial" w:cs="Arial"/>
          <w:b/>
          <w:bCs/>
          <w:color w:val="000000"/>
          <w:spacing w:val="9"/>
          <w:sz w:val="24"/>
          <w:szCs w:val="24"/>
        </w:rPr>
        <w:t xml:space="preserve">32. OTURUM (1988) </w:t>
      </w:r>
      <w:r w:rsidRPr="00861331">
        <w:rPr>
          <w:rFonts w:ascii="Arial" w:hAnsi="Arial" w:cs="Arial"/>
          <w:b/>
          <w:bCs/>
          <w:smallCaps/>
          <w:color w:val="000000"/>
          <w:spacing w:val="9"/>
          <w:sz w:val="24"/>
          <w:szCs w:val="24"/>
        </w:rPr>
        <w:t xml:space="preserve">/Genel Yorum No. </w:t>
      </w:r>
      <w:r w:rsidRPr="00861331">
        <w:rPr>
          <w:rFonts w:ascii="Arial" w:hAnsi="Arial" w:cs="Arial"/>
          <w:b/>
          <w:bCs/>
          <w:color w:val="000000"/>
          <w:spacing w:val="9"/>
          <w:sz w:val="24"/>
          <w:szCs w:val="24"/>
        </w:rPr>
        <w:t xml:space="preserve">16 </w:t>
      </w:r>
      <w:r w:rsidRPr="00861331">
        <w:rPr>
          <w:rFonts w:ascii="Arial" w:hAnsi="Arial" w:cs="Arial"/>
          <w:b/>
          <w:bCs/>
          <w:smallCaps/>
          <w:color w:val="000000"/>
          <w:spacing w:val="1"/>
          <w:sz w:val="24"/>
          <w:szCs w:val="24"/>
        </w:rPr>
        <w:t xml:space="preserve">Madde </w:t>
      </w:r>
      <w:r w:rsidRPr="0086133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17: </w:t>
      </w:r>
      <w:r w:rsidRPr="00861331">
        <w:rPr>
          <w:rFonts w:ascii="Arial" w:hAnsi="Arial"/>
          <w:b/>
          <w:bCs/>
          <w:color w:val="000000"/>
          <w:spacing w:val="1"/>
          <w:sz w:val="24"/>
          <w:szCs w:val="24"/>
        </w:rPr>
        <w:t>Ö</w:t>
      </w:r>
      <w:r w:rsidRPr="0086133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ZEL HAYAT</w:t>
      </w:r>
      <w:r w:rsidRPr="00861331">
        <w:rPr>
          <w:rFonts w:ascii="Arial" w:hAnsi="Arial"/>
          <w:b/>
          <w:bCs/>
          <w:color w:val="000000"/>
          <w:spacing w:val="1"/>
          <w:sz w:val="24"/>
          <w:szCs w:val="24"/>
        </w:rPr>
        <w:t>İ</w:t>
      </w:r>
      <w:r w:rsidRPr="0086133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 G</w:t>
      </w:r>
      <w:r w:rsidRPr="00861331">
        <w:rPr>
          <w:rFonts w:ascii="Arial" w:hAnsi="Arial"/>
          <w:b/>
          <w:bCs/>
          <w:color w:val="000000"/>
          <w:spacing w:val="1"/>
          <w:sz w:val="24"/>
          <w:szCs w:val="24"/>
        </w:rPr>
        <w:t>İ</w:t>
      </w:r>
      <w:r w:rsidRPr="0086133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ZL</w:t>
      </w:r>
      <w:r w:rsidRPr="00861331">
        <w:rPr>
          <w:rFonts w:ascii="Arial" w:hAnsi="Arial"/>
          <w:b/>
          <w:bCs/>
          <w:color w:val="000000"/>
          <w:spacing w:val="1"/>
          <w:sz w:val="24"/>
          <w:szCs w:val="24"/>
        </w:rPr>
        <w:t>İ</w:t>
      </w:r>
      <w:r w:rsidRPr="0086133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</w:t>
      </w:r>
      <w:r w:rsidRPr="00861331">
        <w:rPr>
          <w:rFonts w:ascii="Arial" w:hAnsi="Arial"/>
          <w:b/>
          <w:bCs/>
          <w:color w:val="000000"/>
          <w:spacing w:val="1"/>
          <w:sz w:val="24"/>
          <w:szCs w:val="24"/>
        </w:rPr>
        <w:t>İĞİ</w:t>
      </w:r>
    </w:p>
    <w:p w:rsidR="00C75D9C" w:rsidRDefault="00C75D9C" w:rsidP="00C75D9C">
      <w:pPr>
        <w:shd w:val="clear" w:color="auto" w:fill="FFFFFF"/>
        <w:spacing w:before="274" w:line="274" w:lineRule="exact"/>
        <w:ind w:left="7" w:firstLine="533"/>
        <w:jc w:val="both"/>
        <w:rPr>
          <w:sz w:val="24"/>
          <w:szCs w:val="24"/>
        </w:rPr>
      </w:pPr>
      <w:r w:rsidRPr="00861331">
        <w:rPr>
          <w:color w:val="000000"/>
          <w:spacing w:val="4"/>
          <w:sz w:val="24"/>
          <w:szCs w:val="24"/>
        </w:rPr>
        <w:t xml:space="preserve">1.17. maddeye göre, hiç kimsenin özel hayatına, ailesine, evine ya da haberleşmesine keyfi ya da yasadışı olarak müdahale edilemez; </w:t>
      </w:r>
      <w:r w:rsidRPr="00861331">
        <w:rPr>
          <w:color w:val="000000"/>
          <w:spacing w:val="3"/>
          <w:sz w:val="24"/>
          <w:szCs w:val="24"/>
        </w:rPr>
        <w:t>hiç kimsenin şeref ve itibarına yasal olmayan tecavüzlerde bulunula</w:t>
      </w:r>
      <w:r w:rsidRPr="00861331">
        <w:rPr>
          <w:color w:val="000000"/>
          <w:spacing w:val="4"/>
          <w:sz w:val="24"/>
          <w:szCs w:val="24"/>
        </w:rPr>
        <w:t xml:space="preserve">maz. </w:t>
      </w:r>
      <w:proofErr w:type="spellStart"/>
      <w:r w:rsidRPr="00861331">
        <w:rPr>
          <w:color w:val="000000"/>
          <w:spacing w:val="4"/>
          <w:sz w:val="24"/>
          <w:szCs w:val="24"/>
        </w:rPr>
        <w:t>Komite'ye</w:t>
      </w:r>
      <w:proofErr w:type="spellEnd"/>
      <w:r w:rsidRPr="00861331">
        <w:rPr>
          <w:color w:val="000000"/>
          <w:spacing w:val="4"/>
          <w:sz w:val="24"/>
          <w:szCs w:val="24"/>
        </w:rPr>
        <w:t xml:space="preserve"> göre, bu hak gerek Devlet otoriteleri, gerekse herhan</w:t>
      </w:r>
      <w:r w:rsidRPr="00861331">
        <w:rPr>
          <w:color w:val="000000"/>
          <w:spacing w:val="4"/>
          <w:sz w:val="24"/>
          <w:szCs w:val="24"/>
        </w:rPr>
        <w:softHyphen/>
      </w:r>
      <w:r w:rsidRPr="00861331">
        <w:rPr>
          <w:color w:val="000000"/>
          <w:spacing w:val="2"/>
          <w:sz w:val="24"/>
          <w:szCs w:val="24"/>
        </w:rPr>
        <w:t>gi bir gerçek kişi veya tüzelkişiden kaynaklanan her tür</w:t>
      </w:r>
      <w:r w:rsidRPr="000A3E36">
        <w:rPr>
          <w:color w:val="000000"/>
          <w:spacing w:val="2"/>
          <w:sz w:val="24"/>
          <w:szCs w:val="24"/>
        </w:rPr>
        <w:t xml:space="preserve"> </w:t>
      </w:r>
      <w:r w:rsidRPr="00861331">
        <w:rPr>
          <w:color w:val="000000"/>
          <w:spacing w:val="2"/>
          <w:sz w:val="24"/>
          <w:szCs w:val="24"/>
        </w:rPr>
        <w:t xml:space="preserve">müdahale ve </w:t>
      </w:r>
      <w:r w:rsidRPr="00861331">
        <w:rPr>
          <w:color w:val="000000"/>
          <w:spacing w:val="4"/>
          <w:sz w:val="24"/>
          <w:szCs w:val="24"/>
        </w:rPr>
        <w:t xml:space="preserve">saldırıya karşı koruma altına alınmalıdır. Maddeye göre taraf Devlet, </w:t>
      </w:r>
      <w:r w:rsidRPr="00861331">
        <w:rPr>
          <w:color w:val="000000"/>
          <w:spacing w:val="3"/>
          <w:sz w:val="24"/>
          <w:szCs w:val="24"/>
        </w:rPr>
        <w:t>bu hakka yönelik müdahale ve saldırıları yasaklama ve bu hakkı ko</w:t>
      </w:r>
      <w:r w:rsidRPr="00861331">
        <w:rPr>
          <w:color w:val="000000"/>
          <w:spacing w:val="3"/>
          <w:sz w:val="24"/>
          <w:szCs w:val="24"/>
        </w:rPr>
        <w:softHyphen/>
        <w:t>rumayı hedefleyen yasama tedbirlerini ve gerekli diğer tüm tedbirleri alma yükümlülüğü altındadır.</w:t>
      </w:r>
    </w:p>
    <w:p w:rsidR="00C75D9C" w:rsidRPr="00233304" w:rsidRDefault="00C75D9C" w:rsidP="00C75D9C">
      <w:pPr>
        <w:shd w:val="clear" w:color="auto" w:fill="FFFFFF"/>
        <w:spacing w:before="274" w:line="274" w:lineRule="exact"/>
        <w:ind w:left="7" w:firstLine="533"/>
        <w:jc w:val="both"/>
        <w:rPr>
          <w:sz w:val="24"/>
          <w:szCs w:val="24"/>
        </w:rPr>
      </w:pPr>
      <w:r w:rsidRPr="00861331">
        <w:rPr>
          <w:color w:val="000000"/>
          <w:spacing w:val="3"/>
          <w:sz w:val="24"/>
          <w:szCs w:val="24"/>
        </w:rPr>
        <w:t>2. Bu bağlamda Komite, taraf Devlet raporlarında bu hakka yasama, yürütme ve yargı organları ile Devlet'in diğer tüm yetkili organ</w:t>
      </w:r>
      <w:r w:rsidRPr="00233304">
        <w:rPr>
          <w:color w:val="000000"/>
          <w:spacing w:val="-5"/>
          <w:sz w:val="24"/>
          <w:szCs w:val="24"/>
        </w:rPr>
        <w:t>ları tarafından gerekli özenin gösterildiğine dair yeterli bilgi verilmediğini belirtmek istemektedir. Özellikle, 17. maddenin keyfi ve yasadışı müdahalelere karşı korumayı düzenlediği gerçeğine gereken önem ve</w:t>
      </w:r>
      <w:r w:rsidRPr="00233304">
        <w:rPr>
          <w:color w:val="000000"/>
          <w:spacing w:val="-5"/>
          <w:sz w:val="24"/>
          <w:szCs w:val="24"/>
        </w:rPr>
        <w:softHyphen/>
      </w:r>
      <w:r w:rsidRPr="00233304">
        <w:rPr>
          <w:color w:val="000000"/>
          <w:spacing w:val="-3"/>
          <w:sz w:val="24"/>
          <w:szCs w:val="24"/>
        </w:rPr>
        <w:t>rilmemektedir. Maddede düzenlenen hakkın korunması için, her şey</w:t>
      </w:r>
      <w:r w:rsidRPr="00233304">
        <w:rPr>
          <w:color w:val="000000"/>
          <w:spacing w:val="-3"/>
          <w:sz w:val="24"/>
          <w:szCs w:val="24"/>
        </w:rPr>
        <w:softHyphen/>
      </w:r>
      <w:r w:rsidRPr="00233304">
        <w:rPr>
          <w:color w:val="000000"/>
          <w:spacing w:val="-5"/>
          <w:sz w:val="24"/>
          <w:szCs w:val="24"/>
        </w:rPr>
        <w:t>den önce yasal düzenlemeler gereklidir. Bugüne kadar verilen raporlar</w:t>
      </w:r>
      <w:r w:rsidRPr="00233304">
        <w:rPr>
          <w:color w:val="000000"/>
          <w:spacing w:val="-5"/>
          <w:sz w:val="24"/>
          <w:szCs w:val="24"/>
        </w:rPr>
        <w:softHyphen/>
      </w:r>
      <w:r w:rsidRPr="00233304">
        <w:rPr>
          <w:color w:val="000000"/>
          <w:spacing w:val="-4"/>
          <w:sz w:val="24"/>
          <w:szCs w:val="24"/>
        </w:rPr>
        <w:t xml:space="preserve">da, gerekli yasal düzenlemelerden bahsedilmemektedir veya konuyla </w:t>
      </w:r>
      <w:r w:rsidRPr="00233304">
        <w:rPr>
          <w:color w:val="000000"/>
          <w:spacing w:val="-5"/>
          <w:sz w:val="24"/>
          <w:szCs w:val="24"/>
        </w:rPr>
        <w:t>ilgili yeterli bilgi verilmemektedir.</w:t>
      </w:r>
    </w:p>
    <w:p w:rsidR="00C75D9C" w:rsidRPr="00233304" w:rsidRDefault="00C75D9C" w:rsidP="00C75D9C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firstLine="571"/>
        <w:jc w:val="both"/>
        <w:rPr>
          <w:color w:val="000000"/>
          <w:spacing w:val="-10"/>
          <w:sz w:val="24"/>
          <w:szCs w:val="24"/>
        </w:rPr>
      </w:pPr>
      <w:r w:rsidRPr="00233304">
        <w:rPr>
          <w:color w:val="000000"/>
          <w:spacing w:val="-4"/>
          <w:sz w:val="24"/>
          <w:szCs w:val="24"/>
        </w:rPr>
        <w:t>"Yasadışı" terimi, yasa ile düzenlenmeyen haller dışında mü</w:t>
      </w:r>
      <w:r w:rsidRPr="00233304">
        <w:rPr>
          <w:color w:val="000000"/>
          <w:spacing w:val="-5"/>
          <w:sz w:val="24"/>
          <w:szCs w:val="24"/>
        </w:rPr>
        <w:t xml:space="preserve">dahalenin gerçekleştirilemeyeceği anlamındadır. Devlet yetkisi </w:t>
      </w:r>
      <w:proofErr w:type="gramStart"/>
      <w:r w:rsidRPr="00233304">
        <w:rPr>
          <w:color w:val="000000"/>
          <w:spacing w:val="-5"/>
          <w:sz w:val="24"/>
          <w:szCs w:val="24"/>
        </w:rPr>
        <w:t>dahilin</w:t>
      </w:r>
      <w:r w:rsidRPr="00233304">
        <w:rPr>
          <w:color w:val="000000"/>
          <w:spacing w:val="-5"/>
          <w:sz w:val="24"/>
          <w:szCs w:val="24"/>
        </w:rPr>
        <w:softHyphen/>
      </w:r>
      <w:r w:rsidRPr="00233304">
        <w:rPr>
          <w:color w:val="000000"/>
          <w:spacing w:val="-3"/>
          <w:sz w:val="24"/>
          <w:szCs w:val="24"/>
        </w:rPr>
        <w:t>deki</w:t>
      </w:r>
      <w:proofErr w:type="gramEnd"/>
      <w:r w:rsidRPr="00233304">
        <w:rPr>
          <w:color w:val="000000"/>
          <w:spacing w:val="-3"/>
          <w:sz w:val="24"/>
          <w:szCs w:val="24"/>
        </w:rPr>
        <w:t xml:space="preserve"> müdahaleler, ancak hukuka uygun şekilde, Sözleşme'nin lafzına, </w:t>
      </w:r>
      <w:r w:rsidRPr="00233304">
        <w:rPr>
          <w:color w:val="000000"/>
          <w:spacing w:val="-2"/>
          <w:sz w:val="24"/>
          <w:szCs w:val="24"/>
        </w:rPr>
        <w:t>ruhuna ve amaçlarına uygun olarak gerçekleştirilebilir.</w:t>
      </w:r>
    </w:p>
    <w:p w:rsidR="00C75D9C" w:rsidRPr="00233304" w:rsidRDefault="00C75D9C" w:rsidP="00C75D9C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firstLine="571"/>
        <w:jc w:val="both"/>
        <w:rPr>
          <w:color w:val="000000"/>
          <w:spacing w:val="-7"/>
          <w:sz w:val="24"/>
          <w:szCs w:val="24"/>
        </w:rPr>
      </w:pPr>
      <w:r w:rsidRPr="00233304">
        <w:rPr>
          <w:color w:val="000000"/>
          <w:spacing w:val="-3"/>
          <w:sz w:val="24"/>
          <w:szCs w:val="24"/>
        </w:rPr>
        <w:t>"Keyfi müdahale" kavramı da 17. maddedeki hakkın korun</w:t>
      </w:r>
      <w:r w:rsidRPr="00233304">
        <w:rPr>
          <w:color w:val="000000"/>
          <w:spacing w:val="-1"/>
          <w:sz w:val="24"/>
          <w:szCs w:val="24"/>
        </w:rPr>
        <w:t xml:space="preserve">masıyla yakından ilgilidir. </w:t>
      </w:r>
      <w:proofErr w:type="spellStart"/>
      <w:r w:rsidRPr="00233304">
        <w:rPr>
          <w:color w:val="000000"/>
          <w:spacing w:val="-1"/>
          <w:sz w:val="24"/>
          <w:szCs w:val="24"/>
        </w:rPr>
        <w:t>Komite'ye</w:t>
      </w:r>
      <w:proofErr w:type="spellEnd"/>
      <w:r w:rsidRPr="00233304">
        <w:rPr>
          <w:color w:val="000000"/>
          <w:spacing w:val="-1"/>
          <w:sz w:val="24"/>
          <w:szCs w:val="24"/>
        </w:rPr>
        <w:t xml:space="preserve"> göre, keyfi müdahale, hukuka </w:t>
      </w:r>
      <w:r w:rsidRPr="00233304">
        <w:rPr>
          <w:color w:val="000000"/>
          <w:spacing w:val="-3"/>
          <w:sz w:val="24"/>
          <w:szCs w:val="24"/>
        </w:rPr>
        <w:t xml:space="preserve">uygun olarak gerçekleştirilen müdahaleleri de kapsayabilir. Maddede </w:t>
      </w:r>
      <w:r w:rsidRPr="00233304">
        <w:rPr>
          <w:color w:val="000000"/>
          <w:spacing w:val="1"/>
          <w:sz w:val="24"/>
          <w:szCs w:val="24"/>
        </w:rPr>
        <w:t xml:space="preserve">keyfi müdahale kavramına yer verilmesinin nedeni, hukuka uygun </w:t>
      </w:r>
      <w:r w:rsidRPr="00233304">
        <w:rPr>
          <w:color w:val="000000"/>
          <w:spacing w:val="-4"/>
          <w:sz w:val="24"/>
          <w:szCs w:val="24"/>
        </w:rPr>
        <w:t>müdahalelerin dahi Sözleşme'nin maddeleri ve amaçlan ile uyum için</w:t>
      </w:r>
      <w:r w:rsidRPr="00233304">
        <w:rPr>
          <w:color w:val="000000"/>
          <w:spacing w:val="-4"/>
          <w:sz w:val="24"/>
          <w:szCs w:val="24"/>
        </w:rPr>
        <w:softHyphen/>
      </w:r>
      <w:r w:rsidRPr="00233304">
        <w:rPr>
          <w:color w:val="000000"/>
          <w:spacing w:val="-2"/>
          <w:sz w:val="24"/>
          <w:szCs w:val="24"/>
        </w:rPr>
        <w:t>de ve her halde olayın şartlarına göre makul olması gereğidir.</w:t>
      </w:r>
    </w:p>
    <w:p w:rsidR="00C75D9C" w:rsidRDefault="00C75D9C" w:rsidP="00C75D9C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firstLine="571"/>
        <w:jc w:val="both"/>
        <w:rPr>
          <w:color w:val="000000"/>
          <w:spacing w:val="-8"/>
          <w:sz w:val="24"/>
          <w:szCs w:val="24"/>
        </w:rPr>
      </w:pPr>
      <w:r w:rsidRPr="00233304">
        <w:rPr>
          <w:color w:val="000000"/>
          <w:spacing w:val="-2"/>
          <w:sz w:val="24"/>
          <w:szCs w:val="24"/>
        </w:rPr>
        <w:t>17. maddede yer alan "aile" kavramı, Sözleşme'nin amaçla</w:t>
      </w:r>
      <w:r w:rsidRPr="00233304">
        <w:rPr>
          <w:color w:val="000000"/>
          <w:spacing w:val="-4"/>
          <w:sz w:val="24"/>
          <w:szCs w:val="24"/>
        </w:rPr>
        <w:t xml:space="preserve">rının gerçekleştirilmesi bakımından, taraf Devlet'in toplumu içerisinde </w:t>
      </w:r>
      <w:r w:rsidRPr="00233304">
        <w:rPr>
          <w:color w:val="000000"/>
          <w:spacing w:val="-5"/>
          <w:sz w:val="24"/>
          <w:szCs w:val="24"/>
        </w:rPr>
        <w:t xml:space="preserve">yer alan tüm aile şekillerini kapsayacak şekilde geniş yorumlanmalıdır. </w:t>
      </w:r>
      <w:r w:rsidRPr="00233304">
        <w:rPr>
          <w:color w:val="000000"/>
          <w:sz w:val="24"/>
          <w:szCs w:val="24"/>
        </w:rPr>
        <w:t xml:space="preserve">İngilizcedeki </w:t>
      </w:r>
      <w:r w:rsidRPr="00233304">
        <w:rPr>
          <w:i/>
          <w:iCs/>
          <w:color w:val="000000"/>
          <w:sz w:val="24"/>
          <w:szCs w:val="24"/>
        </w:rPr>
        <w:t>"</w:t>
      </w:r>
      <w:proofErr w:type="spellStart"/>
      <w:r w:rsidRPr="00233304">
        <w:rPr>
          <w:i/>
          <w:iCs/>
          <w:color w:val="000000"/>
          <w:sz w:val="24"/>
          <w:szCs w:val="24"/>
        </w:rPr>
        <w:t>home</w:t>
      </w:r>
      <w:proofErr w:type="spellEnd"/>
      <w:r w:rsidRPr="00233304">
        <w:rPr>
          <w:i/>
          <w:iCs/>
          <w:color w:val="000000"/>
          <w:sz w:val="24"/>
          <w:szCs w:val="24"/>
        </w:rPr>
        <w:t xml:space="preserve">", </w:t>
      </w:r>
      <w:r w:rsidRPr="00233304">
        <w:rPr>
          <w:color w:val="000000"/>
          <w:sz w:val="24"/>
          <w:szCs w:val="24"/>
        </w:rPr>
        <w:t xml:space="preserve">Arapçadaki </w:t>
      </w:r>
      <w:r w:rsidRPr="00233304">
        <w:rPr>
          <w:i/>
          <w:iCs/>
          <w:color w:val="000000"/>
          <w:sz w:val="24"/>
          <w:szCs w:val="24"/>
        </w:rPr>
        <w:t>"</w:t>
      </w:r>
      <w:proofErr w:type="spellStart"/>
      <w:r w:rsidRPr="00233304">
        <w:rPr>
          <w:i/>
          <w:iCs/>
          <w:color w:val="000000"/>
          <w:sz w:val="24"/>
          <w:szCs w:val="24"/>
        </w:rPr>
        <w:t>manzel</w:t>
      </w:r>
      <w:proofErr w:type="spellEnd"/>
      <w:r w:rsidRPr="00233304">
        <w:rPr>
          <w:i/>
          <w:iCs/>
          <w:color w:val="000000"/>
          <w:sz w:val="24"/>
          <w:szCs w:val="24"/>
        </w:rPr>
        <w:t xml:space="preserve">", </w:t>
      </w:r>
      <w:proofErr w:type="spellStart"/>
      <w:r w:rsidRPr="00233304">
        <w:rPr>
          <w:color w:val="000000"/>
          <w:sz w:val="24"/>
          <w:szCs w:val="24"/>
        </w:rPr>
        <w:t>Çince'deki</w:t>
      </w:r>
      <w:proofErr w:type="spellEnd"/>
      <w:r w:rsidRPr="00233304">
        <w:rPr>
          <w:color w:val="000000"/>
          <w:sz w:val="24"/>
          <w:szCs w:val="24"/>
        </w:rPr>
        <w:t xml:space="preserve"> "</w:t>
      </w:r>
      <w:proofErr w:type="spellStart"/>
      <w:r w:rsidRPr="00233304">
        <w:rPr>
          <w:i/>
          <w:iCs/>
          <w:color w:val="000000"/>
          <w:sz w:val="24"/>
          <w:szCs w:val="24"/>
        </w:rPr>
        <w:t>zhuzhai</w:t>
      </w:r>
      <w:proofErr w:type="spellEnd"/>
      <w:r w:rsidRPr="00233304">
        <w:rPr>
          <w:i/>
          <w:iCs/>
          <w:color w:val="000000"/>
          <w:sz w:val="24"/>
          <w:szCs w:val="24"/>
        </w:rPr>
        <w:t>"</w:t>
      </w:r>
      <w:r w:rsidRPr="00233304">
        <w:rPr>
          <w:color w:val="000000"/>
          <w:sz w:val="24"/>
          <w:szCs w:val="24"/>
        </w:rPr>
        <w:t xml:space="preserve">, </w:t>
      </w:r>
      <w:proofErr w:type="spellStart"/>
      <w:r w:rsidRPr="00233304">
        <w:rPr>
          <w:color w:val="000000"/>
          <w:spacing w:val="-2"/>
          <w:sz w:val="24"/>
          <w:szCs w:val="24"/>
        </w:rPr>
        <w:t>Fransızca'daki</w:t>
      </w:r>
      <w:proofErr w:type="spellEnd"/>
      <w:r w:rsidRPr="00233304">
        <w:rPr>
          <w:color w:val="000000"/>
          <w:spacing w:val="-2"/>
          <w:sz w:val="24"/>
          <w:szCs w:val="24"/>
        </w:rPr>
        <w:t xml:space="preserve"> </w:t>
      </w:r>
      <w:r w:rsidRPr="00233304">
        <w:rPr>
          <w:i/>
          <w:iCs/>
          <w:color w:val="000000"/>
          <w:spacing w:val="-2"/>
          <w:sz w:val="24"/>
          <w:szCs w:val="24"/>
        </w:rPr>
        <w:t>"</w:t>
      </w:r>
      <w:proofErr w:type="spellStart"/>
      <w:r w:rsidRPr="00233304">
        <w:rPr>
          <w:i/>
          <w:iCs/>
          <w:color w:val="000000"/>
          <w:spacing w:val="-2"/>
          <w:sz w:val="24"/>
          <w:szCs w:val="24"/>
        </w:rPr>
        <w:t>domicile</w:t>
      </w:r>
      <w:proofErr w:type="spellEnd"/>
      <w:r w:rsidRPr="00233304">
        <w:rPr>
          <w:i/>
          <w:iCs/>
          <w:color w:val="000000"/>
          <w:spacing w:val="-2"/>
          <w:sz w:val="24"/>
          <w:szCs w:val="24"/>
        </w:rPr>
        <w:t xml:space="preserve">", </w:t>
      </w:r>
      <w:proofErr w:type="spellStart"/>
      <w:r w:rsidRPr="00233304">
        <w:rPr>
          <w:color w:val="000000"/>
          <w:spacing w:val="-2"/>
          <w:sz w:val="24"/>
          <w:szCs w:val="24"/>
        </w:rPr>
        <w:t>Rusça'daki</w:t>
      </w:r>
      <w:proofErr w:type="spellEnd"/>
      <w:r w:rsidRPr="00233304">
        <w:rPr>
          <w:color w:val="000000"/>
          <w:spacing w:val="-2"/>
          <w:sz w:val="24"/>
          <w:szCs w:val="24"/>
        </w:rPr>
        <w:t xml:space="preserve"> </w:t>
      </w:r>
      <w:r w:rsidRPr="00233304">
        <w:rPr>
          <w:i/>
          <w:iCs/>
          <w:color w:val="000000"/>
          <w:spacing w:val="-2"/>
          <w:sz w:val="24"/>
          <w:szCs w:val="24"/>
        </w:rPr>
        <w:t>"</w:t>
      </w:r>
      <w:proofErr w:type="spellStart"/>
      <w:r w:rsidRPr="00233304">
        <w:rPr>
          <w:i/>
          <w:iCs/>
          <w:color w:val="000000"/>
          <w:spacing w:val="-2"/>
          <w:sz w:val="24"/>
          <w:szCs w:val="24"/>
        </w:rPr>
        <w:t>zbilische</w:t>
      </w:r>
      <w:proofErr w:type="spellEnd"/>
      <w:r w:rsidRPr="00233304">
        <w:rPr>
          <w:i/>
          <w:iCs/>
          <w:color w:val="000000"/>
          <w:spacing w:val="-2"/>
          <w:sz w:val="24"/>
          <w:szCs w:val="24"/>
        </w:rPr>
        <w:t xml:space="preserve">" </w:t>
      </w:r>
      <w:r w:rsidRPr="00233304">
        <w:rPr>
          <w:color w:val="000000"/>
          <w:spacing w:val="-2"/>
          <w:sz w:val="24"/>
          <w:szCs w:val="24"/>
        </w:rPr>
        <w:t xml:space="preserve">ve </w:t>
      </w:r>
      <w:proofErr w:type="spellStart"/>
      <w:r w:rsidRPr="00233304">
        <w:rPr>
          <w:color w:val="000000"/>
          <w:spacing w:val="-2"/>
          <w:sz w:val="24"/>
          <w:szCs w:val="24"/>
        </w:rPr>
        <w:t>İspanyolca'daki</w:t>
      </w:r>
      <w:proofErr w:type="spellEnd"/>
      <w:r w:rsidRPr="00233304">
        <w:rPr>
          <w:color w:val="000000"/>
          <w:spacing w:val="-2"/>
          <w:sz w:val="24"/>
          <w:szCs w:val="24"/>
        </w:rPr>
        <w:t xml:space="preserve"> </w:t>
      </w:r>
      <w:r w:rsidRPr="00233304">
        <w:rPr>
          <w:i/>
          <w:iCs/>
          <w:color w:val="000000"/>
          <w:spacing w:val="-3"/>
          <w:sz w:val="24"/>
          <w:szCs w:val="24"/>
        </w:rPr>
        <w:t>"</w:t>
      </w:r>
      <w:proofErr w:type="spellStart"/>
      <w:r w:rsidRPr="00233304">
        <w:rPr>
          <w:i/>
          <w:iCs/>
          <w:color w:val="000000"/>
          <w:spacing w:val="-3"/>
          <w:sz w:val="24"/>
          <w:szCs w:val="24"/>
        </w:rPr>
        <w:t>domicilıo</w:t>
      </w:r>
      <w:proofErr w:type="spellEnd"/>
      <w:r w:rsidRPr="00233304">
        <w:rPr>
          <w:i/>
          <w:iCs/>
          <w:color w:val="000000"/>
          <w:spacing w:val="-3"/>
          <w:sz w:val="24"/>
          <w:szCs w:val="24"/>
        </w:rPr>
        <w:t xml:space="preserve">" </w:t>
      </w:r>
      <w:r w:rsidRPr="00233304">
        <w:rPr>
          <w:color w:val="000000"/>
          <w:spacing w:val="-3"/>
          <w:sz w:val="24"/>
          <w:szCs w:val="24"/>
        </w:rPr>
        <w:t xml:space="preserve">sözcüğü, 17. maddedeki anlamıyla bir kimsenin yaşadığı </w:t>
      </w:r>
      <w:r w:rsidRPr="00233304">
        <w:rPr>
          <w:color w:val="000000"/>
          <w:spacing w:val="-4"/>
          <w:sz w:val="24"/>
          <w:szCs w:val="24"/>
        </w:rPr>
        <w:t>veya normal hayatını sürdürdüğü yer anlamındadır. Bu bağlamda, Ko</w:t>
      </w:r>
      <w:r w:rsidRPr="00233304">
        <w:rPr>
          <w:color w:val="000000"/>
          <w:spacing w:val="-4"/>
          <w:sz w:val="24"/>
          <w:szCs w:val="24"/>
        </w:rPr>
        <w:softHyphen/>
      </w:r>
      <w:r w:rsidRPr="00233304">
        <w:rPr>
          <w:color w:val="000000"/>
          <w:spacing w:val="-1"/>
          <w:sz w:val="24"/>
          <w:szCs w:val="24"/>
        </w:rPr>
        <w:t xml:space="preserve">mite, taraf Devletleri "aile" ve "ev" kavramlarının toplumları için ne </w:t>
      </w:r>
      <w:r w:rsidRPr="00233304">
        <w:rPr>
          <w:color w:val="000000"/>
          <w:spacing w:val="-3"/>
          <w:sz w:val="24"/>
          <w:szCs w:val="24"/>
        </w:rPr>
        <w:t>anlama geldiğini raporlarında belirtmeye davet eder.</w:t>
      </w:r>
    </w:p>
    <w:p w:rsidR="00C75D9C" w:rsidRPr="00FE03FC" w:rsidRDefault="00C75D9C" w:rsidP="00C75D9C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firstLine="571"/>
        <w:jc w:val="both"/>
        <w:rPr>
          <w:color w:val="000000"/>
          <w:spacing w:val="-8"/>
          <w:sz w:val="24"/>
          <w:szCs w:val="24"/>
        </w:rPr>
      </w:pPr>
      <w:proofErr w:type="spellStart"/>
      <w:r w:rsidRPr="00233304">
        <w:rPr>
          <w:color w:val="000000"/>
          <w:sz w:val="24"/>
          <w:szCs w:val="24"/>
        </w:rPr>
        <w:t>Komite'ye</w:t>
      </w:r>
      <w:proofErr w:type="spellEnd"/>
      <w:r w:rsidRPr="00233304">
        <w:rPr>
          <w:color w:val="000000"/>
          <w:sz w:val="24"/>
          <w:szCs w:val="24"/>
        </w:rPr>
        <w:t xml:space="preserve"> göre, taraf Devlet raporları, bir Devlet'in hukuk</w:t>
      </w:r>
      <w:r w:rsidRPr="00233304">
        <w:rPr>
          <w:color w:val="000000"/>
          <w:sz w:val="24"/>
          <w:szCs w:val="24"/>
        </w:rPr>
        <w:br/>
      </w:r>
      <w:r w:rsidRPr="00233304">
        <w:rPr>
          <w:color w:val="000000"/>
          <w:spacing w:val="-3"/>
          <w:sz w:val="24"/>
          <w:szCs w:val="24"/>
        </w:rPr>
        <w:t>sisteminde hukuken geçerli müdahalelerde bulunmaya yetkili otorite</w:t>
      </w:r>
      <w:r w:rsidRPr="00233304">
        <w:rPr>
          <w:color w:val="000000"/>
          <w:spacing w:val="-5"/>
          <w:sz w:val="24"/>
          <w:szCs w:val="24"/>
        </w:rPr>
        <w:t>ler ve organlara ilişkin bilgi vermelidir. Ayrıca, bu tip müdahaleleri hu</w:t>
      </w:r>
      <w:r w:rsidRPr="00233304">
        <w:rPr>
          <w:color w:val="000000"/>
          <w:spacing w:val="-5"/>
          <w:sz w:val="24"/>
          <w:szCs w:val="24"/>
        </w:rPr>
        <w:softHyphen/>
      </w:r>
      <w:r w:rsidRPr="00233304">
        <w:rPr>
          <w:color w:val="000000"/>
          <w:spacing w:val="-4"/>
          <w:sz w:val="24"/>
          <w:szCs w:val="24"/>
        </w:rPr>
        <w:t xml:space="preserve">kuka uygun şekilde denetleme yetkisine sahip otoritelerin bilinmesi ve </w:t>
      </w:r>
      <w:r w:rsidRPr="00233304">
        <w:rPr>
          <w:color w:val="000000"/>
          <w:spacing w:val="-3"/>
          <w:sz w:val="24"/>
          <w:szCs w:val="24"/>
        </w:rPr>
        <w:t>Sözleşme'nin 17. maddesinde düzenlenen hakkın ihlal edilmesi karşı</w:t>
      </w:r>
      <w:r w:rsidRPr="00233304">
        <w:rPr>
          <w:color w:val="000000"/>
          <w:spacing w:val="-3"/>
          <w:sz w:val="24"/>
          <w:szCs w:val="24"/>
        </w:rPr>
        <w:softHyphen/>
      </w:r>
      <w:r w:rsidRPr="00233304">
        <w:rPr>
          <w:color w:val="000000"/>
          <w:spacing w:val="-5"/>
          <w:sz w:val="24"/>
          <w:szCs w:val="24"/>
        </w:rPr>
        <w:t>sında hangi organlar aracılığıyla ne şekilde ve nasıl başvuruların müm</w:t>
      </w:r>
      <w:r w:rsidRPr="00233304">
        <w:rPr>
          <w:color w:val="000000"/>
          <w:spacing w:val="-5"/>
          <w:sz w:val="24"/>
          <w:szCs w:val="24"/>
        </w:rPr>
        <w:softHyphen/>
      </w:r>
      <w:r w:rsidRPr="00233304">
        <w:rPr>
          <w:color w:val="000000"/>
          <w:spacing w:val="-2"/>
          <w:sz w:val="24"/>
          <w:szCs w:val="24"/>
        </w:rPr>
        <w:t>kün olduğunun bilinmesi şarttır. Taraf Devletler raporlarında, gerçek</w:t>
      </w:r>
      <w:r>
        <w:rPr>
          <w:color w:val="000000"/>
          <w:spacing w:val="-2"/>
          <w:sz w:val="24"/>
          <w:szCs w:val="24"/>
        </w:rPr>
        <w:t xml:space="preserve"> </w:t>
      </w:r>
      <w:r w:rsidRPr="006A1421">
        <w:rPr>
          <w:color w:val="000000"/>
          <w:spacing w:val="3"/>
          <w:sz w:val="24"/>
          <w:szCs w:val="24"/>
        </w:rPr>
        <w:t>uygulamaların ne ölçüde hukuka uygunluk gösterdiğini açıkça belirt</w:t>
      </w:r>
      <w:r w:rsidRPr="006A1421">
        <w:rPr>
          <w:color w:val="000000"/>
          <w:spacing w:val="2"/>
          <w:sz w:val="24"/>
          <w:szCs w:val="24"/>
        </w:rPr>
        <w:t>melidir. Taraf Devlet raporları ayrıca, keyfi veya yasadışı müdahaleler</w:t>
      </w:r>
      <w:r w:rsidRPr="006A1421">
        <w:rPr>
          <w:color w:val="000000"/>
          <w:spacing w:val="2"/>
          <w:sz w:val="24"/>
          <w:szCs w:val="24"/>
        </w:rPr>
        <w:softHyphen/>
        <w:t xml:space="preserve">le ilgili şikâyetler, bu bağlamda ulaşılan sonuçlar ve bu tip durumlarla </w:t>
      </w:r>
      <w:r w:rsidRPr="006A1421">
        <w:rPr>
          <w:color w:val="000000"/>
          <w:spacing w:val="3"/>
          <w:sz w:val="24"/>
          <w:szCs w:val="24"/>
        </w:rPr>
        <w:t>ilgili mevcut tazmin imkânları hakkında bilgi İçermelidir.</w:t>
      </w:r>
    </w:p>
    <w:p w:rsidR="00C75D9C" w:rsidRPr="006A1421" w:rsidRDefault="00C75D9C" w:rsidP="00C75D9C">
      <w:pPr>
        <w:shd w:val="clear" w:color="auto" w:fill="FFFFFF"/>
        <w:tabs>
          <w:tab w:val="left" w:pos="720"/>
        </w:tabs>
        <w:spacing w:line="274" w:lineRule="exact"/>
        <w:ind w:firstLine="511"/>
        <w:jc w:val="both"/>
        <w:rPr>
          <w:color w:val="000000"/>
          <w:spacing w:val="-4"/>
          <w:sz w:val="24"/>
          <w:szCs w:val="24"/>
        </w:rPr>
      </w:pPr>
      <w:r w:rsidRPr="006A1421">
        <w:rPr>
          <w:color w:val="000000"/>
          <w:spacing w:val="6"/>
          <w:sz w:val="24"/>
          <w:szCs w:val="24"/>
        </w:rPr>
        <w:t>Tüm insanların toplum içerisinde yaşamalarının sonucu ola</w:t>
      </w:r>
      <w:r w:rsidRPr="006A1421">
        <w:rPr>
          <w:color w:val="000000"/>
          <w:spacing w:val="2"/>
          <w:sz w:val="24"/>
          <w:szCs w:val="24"/>
        </w:rPr>
        <w:t xml:space="preserve">rak, özel hayatın gizliliğinin korunması kaçınılmaz şekilde görecelidir. </w:t>
      </w:r>
      <w:r w:rsidRPr="006A1421">
        <w:rPr>
          <w:color w:val="000000"/>
          <w:spacing w:val="5"/>
          <w:sz w:val="24"/>
          <w:szCs w:val="24"/>
        </w:rPr>
        <w:t xml:space="preserve">Ancak, </w:t>
      </w:r>
      <w:proofErr w:type="spellStart"/>
      <w:r w:rsidRPr="006A1421">
        <w:rPr>
          <w:color w:val="000000"/>
          <w:spacing w:val="5"/>
          <w:sz w:val="24"/>
          <w:szCs w:val="24"/>
        </w:rPr>
        <w:t>Sözleşme'den</w:t>
      </w:r>
      <w:proofErr w:type="spellEnd"/>
      <w:r w:rsidRPr="006A1421">
        <w:rPr>
          <w:color w:val="000000"/>
          <w:spacing w:val="5"/>
          <w:sz w:val="24"/>
          <w:szCs w:val="24"/>
        </w:rPr>
        <w:t xml:space="preserve"> anlaşıldığı üzere yetkili kamu otoriteleri, bilin</w:t>
      </w:r>
      <w:r w:rsidRPr="006A1421">
        <w:rPr>
          <w:color w:val="000000"/>
          <w:spacing w:val="5"/>
          <w:sz w:val="24"/>
          <w:szCs w:val="24"/>
        </w:rPr>
        <w:softHyphen/>
        <w:t xml:space="preserve">mesi toplumun çıkarlarının korunması açısından gerekli olan, bireyin </w:t>
      </w:r>
      <w:r w:rsidRPr="006A1421">
        <w:rPr>
          <w:color w:val="000000"/>
          <w:spacing w:val="2"/>
          <w:sz w:val="24"/>
          <w:szCs w:val="24"/>
        </w:rPr>
        <w:t xml:space="preserve">özel hayatıyla ilgili bir bilgiyi Öğrenme talebinde bulunabilmelidir. Bu </w:t>
      </w:r>
      <w:r w:rsidRPr="006A1421">
        <w:rPr>
          <w:color w:val="000000"/>
          <w:spacing w:val="5"/>
          <w:sz w:val="24"/>
          <w:szCs w:val="24"/>
        </w:rPr>
        <w:t>nedenle Komite, Devletlerin raporlarında özel hayata meşru müdaha</w:t>
      </w:r>
      <w:r w:rsidRPr="006A1421">
        <w:rPr>
          <w:color w:val="000000"/>
          <w:spacing w:val="5"/>
          <w:sz w:val="24"/>
          <w:szCs w:val="24"/>
        </w:rPr>
        <w:softHyphen/>
      </w:r>
      <w:r w:rsidRPr="006A1421">
        <w:rPr>
          <w:color w:val="000000"/>
          <w:spacing w:val="4"/>
          <w:sz w:val="24"/>
          <w:szCs w:val="24"/>
        </w:rPr>
        <w:t>lelere dair kanun ve düzenlemeleri belirtmelerini önermektedir.</w:t>
      </w:r>
    </w:p>
    <w:p w:rsidR="00C75D9C" w:rsidRPr="006A1421" w:rsidRDefault="00C75D9C" w:rsidP="00C75D9C">
      <w:pPr>
        <w:shd w:val="clear" w:color="auto" w:fill="FFFFFF"/>
        <w:tabs>
          <w:tab w:val="left" w:pos="720"/>
        </w:tabs>
        <w:spacing w:line="274" w:lineRule="exact"/>
        <w:ind w:firstLine="511"/>
        <w:jc w:val="both"/>
        <w:rPr>
          <w:color w:val="000000"/>
          <w:spacing w:val="-10"/>
          <w:sz w:val="24"/>
          <w:szCs w:val="24"/>
        </w:rPr>
      </w:pPr>
      <w:proofErr w:type="spellStart"/>
      <w:r w:rsidRPr="006A1421">
        <w:rPr>
          <w:color w:val="000000"/>
          <w:spacing w:val="6"/>
          <w:sz w:val="24"/>
          <w:szCs w:val="24"/>
        </w:rPr>
        <w:t>Sözleşme'ye</w:t>
      </w:r>
      <w:proofErr w:type="spellEnd"/>
      <w:r w:rsidRPr="006A1421">
        <w:rPr>
          <w:color w:val="000000"/>
          <w:spacing w:val="6"/>
          <w:sz w:val="24"/>
          <w:szCs w:val="24"/>
        </w:rPr>
        <w:t xml:space="preserve"> uygun müdahale hallerinde dahi, ilgili yasama</w:t>
      </w:r>
      <w:r w:rsidRPr="006A1421">
        <w:rPr>
          <w:color w:val="000000"/>
          <w:spacing w:val="6"/>
          <w:sz w:val="24"/>
          <w:szCs w:val="24"/>
        </w:rPr>
        <w:br/>
      </w:r>
      <w:r w:rsidRPr="006A1421">
        <w:rPr>
          <w:color w:val="000000"/>
          <w:spacing w:val="4"/>
          <w:sz w:val="24"/>
          <w:szCs w:val="24"/>
        </w:rPr>
        <w:lastRenderedPageBreak/>
        <w:t>faaliyeti detaylı şekilde müdahalenin mümkün olduğu şartları belirlemelidir. Yasal bir müdahalenin gerçekleştirilmesi kararı sadece huku</w:t>
      </w:r>
      <w:r w:rsidRPr="006A1421">
        <w:rPr>
          <w:color w:val="000000"/>
          <w:spacing w:val="4"/>
          <w:sz w:val="24"/>
          <w:szCs w:val="24"/>
        </w:rPr>
        <w:softHyphen/>
      </w:r>
      <w:r w:rsidRPr="006A1421">
        <w:rPr>
          <w:color w:val="000000"/>
          <w:spacing w:val="5"/>
          <w:sz w:val="24"/>
          <w:szCs w:val="24"/>
        </w:rPr>
        <w:t xml:space="preserve">ken yetkili bir otorite tarafından her bir olayın şartlarına göre verilir. </w:t>
      </w:r>
      <w:r w:rsidRPr="006A1421">
        <w:rPr>
          <w:color w:val="000000"/>
          <w:spacing w:val="2"/>
          <w:sz w:val="24"/>
          <w:szCs w:val="24"/>
        </w:rPr>
        <w:t xml:space="preserve">17. maddeye uyulması, haberleşme gizliliği ve bütünlüğünün </w:t>
      </w:r>
      <w:proofErr w:type="spellStart"/>
      <w:r w:rsidRPr="006A1421">
        <w:rPr>
          <w:i/>
          <w:iCs/>
          <w:color w:val="000000"/>
          <w:spacing w:val="2"/>
          <w:sz w:val="24"/>
          <w:szCs w:val="24"/>
        </w:rPr>
        <w:t>dejure</w:t>
      </w:r>
      <w:proofErr w:type="spellEnd"/>
      <w:r w:rsidRPr="006A1421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6A1421">
        <w:rPr>
          <w:color w:val="000000"/>
          <w:spacing w:val="2"/>
          <w:sz w:val="24"/>
          <w:szCs w:val="24"/>
        </w:rPr>
        <w:t xml:space="preserve">ve </w:t>
      </w:r>
      <w:r w:rsidRPr="006A1421">
        <w:rPr>
          <w:i/>
          <w:iCs/>
          <w:color w:val="000000"/>
          <w:spacing w:val="5"/>
          <w:sz w:val="24"/>
          <w:szCs w:val="24"/>
        </w:rPr>
        <w:t xml:space="preserve">de </w:t>
      </w:r>
      <w:proofErr w:type="spellStart"/>
      <w:r w:rsidRPr="006A1421">
        <w:rPr>
          <w:i/>
          <w:iCs/>
          <w:color w:val="000000"/>
          <w:spacing w:val="5"/>
          <w:sz w:val="24"/>
          <w:szCs w:val="24"/>
        </w:rPr>
        <w:t>facto</w:t>
      </w:r>
      <w:proofErr w:type="spellEnd"/>
      <w:r w:rsidRPr="006A1421">
        <w:rPr>
          <w:i/>
          <w:iCs/>
          <w:color w:val="000000"/>
          <w:spacing w:val="5"/>
          <w:sz w:val="24"/>
          <w:szCs w:val="24"/>
        </w:rPr>
        <w:t xml:space="preserve"> </w:t>
      </w:r>
      <w:r w:rsidRPr="006A1421">
        <w:rPr>
          <w:color w:val="000000"/>
          <w:spacing w:val="5"/>
          <w:sz w:val="24"/>
          <w:szCs w:val="24"/>
        </w:rPr>
        <w:t>olarak güvence altına alınmasını gerektirmektedir. Yazışma</w:t>
      </w:r>
      <w:r w:rsidRPr="006A1421">
        <w:rPr>
          <w:color w:val="000000"/>
          <w:spacing w:val="4"/>
          <w:sz w:val="24"/>
          <w:szCs w:val="24"/>
        </w:rPr>
        <w:t>lar, herhangi bir önleme ile karşılaşılmadan, açılmadan veya okunma</w:t>
      </w:r>
      <w:r w:rsidRPr="006A1421">
        <w:rPr>
          <w:color w:val="000000"/>
          <w:spacing w:val="4"/>
          <w:sz w:val="24"/>
          <w:szCs w:val="24"/>
        </w:rPr>
        <w:softHyphen/>
      </w:r>
      <w:r w:rsidRPr="006A1421">
        <w:rPr>
          <w:color w:val="000000"/>
          <w:spacing w:val="3"/>
          <w:sz w:val="24"/>
          <w:szCs w:val="24"/>
        </w:rPr>
        <w:t>dan alıcıya gönderilmelidir. Elektronik yolla veya diğer yollarla dene</w:t>
      </w:r>
      <w:r w:rsidRPr="006A1421">
        <w:rPr>
          <w:color w:val="000000"/>
          <w:spacing w:val="3"/>
          <w:sz w:val="24"/>
          <w:szCs w:val="24"/>
        </w:rPr>
        <w:softHyphen/>
        <w:t>tim, telefon, telgraf veya diğer haberleşme yollarının denetime tâbi tu</w:t>
      </w:r>
      <w:r w:rsidRPr="006A1421">
        <w:rPr>
          <w:color w:val="000000"/>
          <w:spacing w:val="3"/>
          <w:sz w:val="24"/>
          <w:szCs w:val="24"/>
        </w:rPr>
        <w:softHyphen/>
      </w:r>
      <w:r w:rsidRPr="006A1421">
        <w:rPr>
          <w:color w:val="000000"/>
          <w:spacing w:val="4"/>
          <w:sz w:val="24"/>
          <w:szCs w:val="24"/>
        </w:rPr>
        <w:t>tulması, hatların kesilmesi, telefon konuşmalarının dinlenmesi yasakl</w:t>
      </w:r>
      <w:r w:rsidRPr="006A1421">
        <w:rPr>
          <w:color w:val="000000"/>
          <w:spacing w:val="4"/>
          <w:sz w:val="24"/>
          <w:szCs w:val="24"/>
        </w:rPr>
        <w:softHyphen/>
      </w:r>
      <w:r w:rsidRPr="006A1421">
        <w:rPr>
          <w:color w:val="000000"/>
          <w:spacing w:val="5"/>
          <w:sz w:val="24"/>
          <w:szCs w:val="24"/>
        </w:rPr>
        <w:t xml:space="preserve">anmalıdır. Bir kimsenin evinin aranması sadece gerekli kanıtlar için aramayla sınırlı tutulmalı ve taciz boyutuna ulaşmamalıdır. Kişilerin </w:t>
      </w:r>
      <w:r w:rsidRPr="006A1421">
        <w:rPr>
          <w:color w:val="000000"/>
          <w:spacing w:val="4"/>
          <w:sz w:val="24"/>
          <w:szCs w:val="24"/>
        </w:rPr>
        <w:t xml:space="preserve">üstlerinin aranmasının </w:t>
      </w:r>
      <w:proofErr w:type="spellStart"/>
      <w:r w:rsidRPr="006A1421">
        <w:rPr>
          <w:color w:val="000000"/>
          <w:spacing w:val="4"/>
          <w:sz w:val="24"/>
          <w:szCs w:val="24"/>
        </w:rPr>
        <w:t>sözkonusu</w:t>
      </w:r>
      <w:proofErr w:type="spellEnd"/>
      <w:r w:rsidRPr="006A1421">
        <w:rPr>
          <w:color w:val="000000"/>
          <w:spacing w:val="4"/>
          <w:sz w:val="24"/>
          <w:szCs w:val="24"/>
        </w:rPr>
        <w:t xml:space="preserve"> olduğu hallerde, bu tarz aramaların, </w:t>
      </w:r>
      <w:r w:rsidRPr="006A1421">
        <w:rPr>
          <w:color w:val="000000"/>
          <w:spacing w:val="6"/>
          <w:sz w:val="24"/>
          <w:szCs w:val="24"/>
        </w:rPr>
        <w:t>üstü aranan kişinin onuruna zarar vermeyecek şekilde gerçekleştiril</w:t>
      </w:r>
      <w:r w:rsidRPr="006A1421">
        <w:rPr>
          <w:color w:val="000000"/>
          <w:spacing w:val="6"/>
          <w:sz w:val="24"/>
          <w:szCs w:val="24"/>
        </w:rPr>
        <w:softHyphen/>
      </w:r>
      <w:r w:rsidRPr="006A1421">
        <w:rPr>
          <w:color w:val="000000"/>
          <w:spacing w:val="4"/>
          <w:sz w:val="24"/>
          <w:szCs w:val="24"/>
        </w:rPr>
        <w:t xml:space="preserve">mesi için gerekli tedbirler alınmalıdır. Devlet'in talebi doğrultusunda, </w:t>
      </w:r>
      <w:r w:rsidRPr="006A1421">
        <w:rPr>
          <w:color w:val="000000"/>
          <w:spacing w:val="5"/>
          <w:sz w:val="24"/>
          <w:szCs w:val="24"/>
        </w:rPr>
        <w:t>Devlet görevlileri veya tıbbi personel tarafından gerçekleştirilen ara</w:t>
      </w:r>
      <w:r w:rsidRPr="006A1421">
        <w:rPr>
          <w:color w:val="000000"/>
          <w:spacing w:val="5"/>
          <w:sz w:val="24"/>
          <w:szCs w:val="24"/>
        </w:rPr>
        <w:softHyphen/>
      </w:r>
      <w:r w:rsidRPr="006A1421">
        <w:rPr>
          <w:color w:val="000000"/>
          <w:spacing w:val="3"/>
          <w:sz w:val="24"/>
          <w:szCs w:val="24"/>
        </w:rPr>
        <w:t>malarda, kişinin üstü sadece kendi hemcinsleri tarafından aranmalıdır.</w:t>
      </w:r>
    </w:p>
    <w:p w:rsidR="00C75D9C" w:rsidRPr="006A1421" w:rsidRDefault="00C75D9C" w:rsidP="00C75D9C">
      <w:pPr>
        <w:shd w:val="clear" w:color="auto" w:fill="FFFFFF"/>
        <w:tabs>
          <w:tab w:val="left" w:pos="720"/>
        </w:tabs>
        <w:spacing w:line="274" w:lineRule="exact"/>
        <w:ind w:firstLine="511"/>
        <w:jc w:val="both"/>
        <w:rPr>
          <w:color w:val="000000"/>
          <w:spacing w:val="-7"/>
          <w:sz w:val="24"/>
          <w:szCs w:val="24"/>
        </w:rPr>
      </w:pPr>
      <w:r w:rsidRPr="006A1421">
        <w:rPr>
          <w:color w:val="000000"/>
          <w:spacing w:val="3"/>
          <w:sz w:val="24"/>
          <w:szCs w:val="24"/>
        </w:rPr>
        <w:t>Taraf Devletler, 17. maddeye aykırılık teşkil edecek herhangi</w:t>
      </w:r>
      <w:r w:rsidRPr="006A1421">
        <w:rPr>
          <w:color w:val="000000"/>
          <w:spacing w:val="3"/>
          <w:sz w:val="24"/>
          <w:szCs w:val="24"/>
        </w:rPr>
        <w:br/>
      </w:r>
      <w:r w:rsidRPr="006A1421">
        <w:rPr>
          <w:color w:val="000000"/>
          <w:spacing w:val="4"/>
          <w:sz w:val="24"/>
          <w:szCs w:val="24"/>
        </w:rPr>
        <w:t>bir müdahalede bulunmama ve bu müdahalelerin Özel veya tüzel kişi</w:t>
      </w:r>
      <w:r w:rsidRPr="006A1421">
        <w:rPr>
          <w:color w:val="000000"/>
          <w:spacing w:val="3"/>
          <w:sz w:val="24"/>
          <w:szCs w:val="24"/>
        </w:rPr>
        <w:t>ler tarafından gerçekleştirilmesini önleyecek hukuki çerçeveyi oluştur</w:t>
      </w:r>
      <w:r w:rsidRPr="006A1421">
        <w:rPr>
          <w:color w:val="000000"/>
          <w:spacing w:val="3"/>
          <w:sz w:val="24"/>
          <w:szCs w:val="24"/>
        </w:rPr>
        <w:softHyphen/>
        <w:t>ma yükümlülüğü altındadır.</w:t>
      </w:r>
    </w:p>
    <w:p w:rsidR="00C75D9C" w:rsidRPr="005F280B" w:rsidRDefault="00C75D9C" w:rsidP="00C75D9C">
      <w:pPr>
        <w:shd w:val="clear" w:color="auto" w:fill="FFFFFF"/>
        <w:spacing w:before="538" w:line="274" w:lineRule="exact"/>
        <w:ind w:right="10"/>
        <w:jc w:val="both"/>
        <w:rPr>
          <w:sz w:val="24"/>
          <w:szCs w:val="24"/>
        </w:rPr>
      </w:pPr>
      <w:r w:rsidRPr="006A1421">
        <w:rPr>
          <w:color w:val="000000"/>
          <w:spacing w:val="-5"/>
          <w:sz w:val="24"/>
          <w:szCs w:val="24"/>
        </w:rPr>
        <w:t>10.</w:t>
      </w:r>
      <w:r w:rsidRPr="006A1421">
        <w:rPr>
          <w:color w:val="000000"/>
          <w:sz w:val="24"/>
          <w:szCs w:val="24"/>
        </w:rPr>
        <w:tab/>
      </w:r>
      <w:r w:rsidRPr="006A1421">
        <w:rPr>
          <w:color w:val="000000"/>
          <w:spacing w:val="6"/>
          <w:sz w:val="24"/>
          <w:szCs w:val="24"/>
        </w:rPr>
        <w:t>Kamu otoritelerinin, özel kişi veya kurumların bilgisayar</w:t>
      </w:r>
      <w:r w:rsidRPr="00F0199A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5F280B">
        <w:rPr>
          <w:color w:val="000000"/>
          <w:spacing w:val="-4"/>
          <w:sz w:val="24"/>
          <w:szCs w:val="24"/>
        </w:rPr>
        <w:t>larda</w:t>
      </w:r>
      <w:proofErr w:type="spellEnd"/>
      <w:r w:rsidRPr="005F280B">
        <w:rPr>
          <w:color w:val="000000"/>
          <w:spacing w:val="-4"/>
          <w:sz w:val="24"/>
          <w:szCs w:val="24"/>
        </w:rPr>
        <w:t>, veri bankalarında veya benzeri cihazlarda kişisel bilgileri topla</w:t>
      </w:r>
      <w:r w:rsidRPr="005F280B">
        <w:rPr>
          <w:color w:val="000000"/>
          <w:spacing w:val="-4"/>
          <w:sz w:val="24"/>
          <w:szCs w:val="24"/>
        </w:rPr>
        <w:softHyphen/>
      </w:r>
      <w:r w:rsidRPr="005F280B">
        <w:rPr>
          <w:color w:val="000000"/>
          <w:spacing w:val="-5"/>
          <w:sz w:val="24"/>
          <w:szCs w:val="24"/>
        </w:rPr>
        <w:t xml:space="preserve">ması veya saklaması hukuki düzenlemeye tâbi olmalıdır. Devletler, bir </w:t>
      </w:r>
      <w:r w:rsidRPr="005F280B">
        <w:rPr>
          <w:color w:val="000000"/>
          <w:spacing w:val="-4"/>
          <w:sz w:val="24"/>
          <w:szCs w:val="24"/>
        </w:rPr>
        <w:t xml:space="preserve">kimsenin özel hayatına dair bilgilerin hukuken bu bilgilere sahip olma </w:t>
      </w:r>
      <w:r w:rsidRPr="005F280B">
        <w:rPr>
          <w:color w:val="000000"/>
          <w:spacing w:val="-5"/>
          <w:sz w:val="24"/>
          <w:szCs w:val="24"/>
        </w:rPr>
        <w:t>ve kullanma yetkisine sahip olmayanların eline geçmesini ve bu bilgi</w:t>
      </w:r>
      <w:r w:rsidRPr="005F280B">
        <w:rPr>
          <w:color w:val="000000"/>
          <w:spacing w:val="-5"/>
          <w:sz w:val="24"/>
          <w:szCs w:val="24"/>
        </w:rPr>
        <w:softHyphen/>
      </w:r>
      <w:r w:rsidRPr="005F280B">
        <w:rPr>
          <w:color w:val="000000"/>
          <w:spacing w:val="-4"/>
          <w:sz w:val="24"/>
          <w:szCs w:val="24"/>
        </w:rPr>
        <w:t>lerin Sözleşme'nin amaçlarına aykırılık teşkil edecek şekilde kullanıl</w:t>
      </w:r>
      <w:r w:rsidRPr="005F280B">
        <w:rPr>
          <w:color w:val="000000"/>
          <w:spacing w:val="-4"/>
          <w:sz w:val="24"/>
          <w:szCs w:val="24"/>
        </w:rPr>
        <w:softHyphen/>
      </w:r>
      <w:r w:rsidRPr="005F280B">
        <w:rPr>
          <w:color w:val="000000"/>
          <w:spacing w:val="-5"/>
          <w:sz w:val="24"/>
          <w:szCs w:val="24"/>
        </w:rPr>
        <w:t>masını engellemek için etkili tedbirler almalıdır. Özel hayatın gizliliği</w:t>
      </w:r>
      <w:r w:rsidRPr="005F280B">
        <w:rPr>
          <w:color w:val="000000"/>
          <w:spacing w:val="-5"/>
          <w:sz w:val="24"/>
          <w:szCs w:val="24"/>
        </w:rPr>
        <w:softHyphen/>
        <w:t>nin en etkili şekilde korunabilmesi için, her birey kişisel dosyalarda ve</w:t>
      </w:r>
      <w:r w:rsidRPr="005F280B">
        <w:rPr>
          <w:color w:val="000000"/>
          <w:spacing w:val="-5"/>
          <w:sz w:val="24"/>
          <w:szCs w:val="24"/>
        </w:rPr>
        <w:softHyphen/>
      </w:r>
      <w:r w:rsidRPr="005F280B">
        <w:rPr>
          <w:color w:val="000000"/>
          <w:spacing w:val="-3"/>
          <w:sz w:val="24"/>
          <w:szCs w:val="24"/>
        </w:rPr>
        <w:t xml:space="preserve">ya veri tabanlarında kendisiyle ilgili bilgiler saklanmışsa bu bilgilerin </w:t>
      </w:r>
      <w:r w:rsidRPr="005F280B">
        <w:rPr>
          <w:color w:val="000000"/>
          <w:spacing w:val="-4"/>
          <w:sz w:val="24"/>
          <w:szCs w:val="24"/>
        </w:rPr>
        <w:t>ne tür bilgiler olduğunu ve ne amaçla saklandığını öğrenme hakkına sahiptir. Ayrıca, her birey hangi kamu otoritelerinin, özel kişilerin ve</w:t>
      </w:r>
      <w:r w:rsidRPr="005F280B">
        <w:rPr>
          <w:color w:val="000000"/>
          <w:spacing w:val="-4"/>
          <w:sz w:val="24"/>
          <w:szCs w:val="24"/>
        </w:rPr>
        <w:softHyphen/>
      </w:r>
      <w:r w:rsidRPr="005F280B">
        <w:rPr>
          <w:color w:val="000000"/>
          <w:spacing w:val="-3"/>
          <w:sz w:val="24"/>
          <w:szCs w:val="24"/>
        </w:rPr>
        <w:t>ya kurumların bu dosyaları kontrol altında tuttuğunu veya tutabilece</w:t>
      </w:r>
      <w:r w:rsidRPr="005F280B">
        <w:rPr>
          <w:color w:val="000000"/>
          <w:spacing w:val="-3"/>
          <w:sz w:val="24"/>
          <w:szCs w:val="24"/>
        </w:rPr>
        <w:softHyphen/>
      </w:r>
      <w:r w:rsidRPr="005F280B">
        <w:rPr>
          <w:color w:val="000000"/>
          <w:spacing w:val="-5"/>
          <w:sz w:val="24"/>
          <w:szCs w:val="24"/>
        </w:rPr>
        <w:t xml:space="preserve">ğini öğrenebilmelidir. </w:t>
      </w:r>
      <w:proofErr w:type="spellStart"/>
      <w:r w:rsidRPr="005F280B">
        <w:rPr>
          <w:color w:val="000000"/>
          <w:spacing w:val="-5"/>
          <w:sz w:val="24"/>
          <w:szCs w:val="24"/>
        </w:rPr>
        <w:t>Sözkonusu</w:t>
      </w:r>
      <w:proofErr w:type="spellEnd"/>
      <w:r w:rsidRPr="005F280B">
        <w:rPr>
          <w:color w:val="000000"/>
          <w:spacing w:val="-5"/>
          <w:sz w:val="24"/>
          <w:szCs w:val="24"/>
        </w:rPr>
        <w:t xml:space="preserve"> dosyaların, yanlış kişisel bilgilere yer </w:t>
      </w:r>
      <w:r w:rsidRPr="005F280B">
        <w:rPr>
          <w:color w:val="000000"/>
          <w:spacing w:val="-3"/>
          <w:sz w:val="24"/>
          <w:szCs w:val="24"/>
        </w:rPr>
        <w:t xml:space="preserve">vermesi halinde veya bu bilgilerin hukuka aykırı şekilde toplanması </w:t>
      </w:r>
      <w:r w:rsidRPr="005F280B">
        <w:rPr>
          <w:color w:val="000000"/>
          <w:spacing w:val="-4"/>
          <w:sz w:val="24"/>
          <w:szCs w:val="24"/>
        </w:rPr>
        <w:t xml:space="preserve">veya kullanılması halinde her birey düzeltme veya bilgilerin ortadan </w:t>
      </w:r>
      <w:r w:rsidRPr="005F280B">
        <w:rPr>
          <w:color w:val="000000"/>
          <w:spacing w:val="-2"/>
          <w:sz w:val="24"/>
          <w:szCs w:val="24"/>
        </w:rPr>
        <w:t>kaldırılmasını talep etme hakkına sahiptir.</w:t>
      </w:r>
    </w:p>
    <w:p w:rsidR="00C75D9C" w:rsidRPr="005F280B" w:rsidRDefault="00C75D9C" w:rsidP="00C75D9C">
      <w:pPr>
        <w:shd w:val="clear" w:color="auto" w:fill="FFFFFF"/>
        <w:spacing w:line="274" w:lineRule="exact"/>
        <w:ind w:left="10" w:firstLine="576"/>
        <w:jc w:val="both"/>
        <w:rPr>
          <w:sz w:val="24"/>
          <w:szCs w:val="24"/>
        </w:rPr>
      </w:pPr>
      <w:r w:rsidRPr="005F280B">
        <w:rPr>
          <w:color w:val="000000"/>
          <w:spacing w:val="-5"/>
          <w:sz w:val="24"/>
          <w:szCs w:val="24"/>
        </w:rPr>
        <w:t>11.17. madde, kişinin şeref ve itibarını korumaktadır ve Devlet</w:t>
      </w:r>
      <w:r w:rsidRPr="005F280B">
        <w:rPr>
          <w:color w:val="000000"/>
          <w:spacing w:val="-5"/>
          <w:sz w:val="24"/>
          <w:szCs w:val="24"/>
        </w:rPr>
        <w:softHyphen/>
      </w:r>
      <w:r w:rsidRPr="005F280B">
        <w:rPr>
          <w:color w:val="000000"/>
          <w:spacing w:val="-6"/>
          <w:sz w:val="24"/>
          <w:szCs w:val="24"/>
        </w:rPr>
        <w:t>ler bu amaca yönelik yasal düzenlemeleri gerçekleştirmekle yükümlü</w:t>
      </w:r>
      <w:r w:rsidRPr="005F280B">
        <w:rPr>
          <w:color w:val="000000"/>
          <w:spacing w:val="-6"/>
          <w:sz w:val="24"/>
          <w:szCs w:val="24"/>
        </w:rPr>
        <w:softHyphen/>
      </w:r>
      <w:r w:rsidRPr="005F280B">
        <w:rPr>
          <w:color w:val="000000"/>
          <w:spacing w:val="-5"/>
          <w:sz w:val="24"/>
          <w:szCs w:val="24"/>
        </w:rPr>
        <w:t xml:space="preserve">dür. Herkesin yasal olmayan tecavüzlere karşı etkili bir şekilde kendini </w:t>
      </w:r>
      <w:r w:rsidRPr="005F280B">
        <w:rPr>
          <w:color w:val="000000"/>
          <w:spacing w:val="-4"/>
          <w:sz w:val="24"/>
          <w:szCs w:val="24"/>
        </w:rPr>
        <w:t xml:space="preserve">koruması ve bu konuda etkili hak arama yollarına başvurabilmenin </w:t>
      </w:r>
      <w:r w:rsidRPr="005F280B">
        <w:rPr>
          <w:color w:val="000000"/>
          <w:spacing w:val="-6"/>
          <w:sz w:val="24"/>
          <w:szCs w:val="24"/>
        </w:rPr>
        <w:t>sağlanması için gerekli önlemler alınmalıdır. Taraf Devletler raporların</w:t>
      </w:r>
      <w:r w:rsidRPr="005F280B">
        <w:rPr>
          <w:color w:val="000000"/>
          <w:spacing w:val="-6"/>
          <w:sz w:val="24"/>
          <w:szCs w:val="24"/>
        </w:rPr>
        <w:softHyphen/>
      </w:r>
      <w:r w:rsidRPr="005F280B">
        <w:rPr>
          <w:color w:val="000000"/>
          <w:spacing w:val="-4"/>
          <w:sz w:val="24"/>
          <w:szCs w:val="24"/>
        </w:rPr>
        <w:t xml:space="preserve">da kişilerin şeref ve itibarının hukuken ne ölçüde korunduğunu ve bu </w:t>
      </w:r>
      <w:r w:rsidRPr="005F280B">
        <w:rPr>
          <w:color w:val="000000"/>
          <w:spacing w:val="-5"/>
          <w:sz w:val="24"/>
          <w:szCs w:val="24"/>
        </w:rPr>
        <w:t>korumanın Devlet'in hukuk sisteminde nasıl sağlandığını belirtmelidir.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FB2"/>
    <w:multiLevelType w:val="singleLevel"/>
    <w:tmpl w:val="9CA0242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DD"/>
    <w:rsid w:val="001C25DD"/>
    <w:rsid w:val="003004BF"/>
    <w:rsid w:val="00C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FBD50-799E-4B1E-89E7-393ECCBC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2019-11-04T11:18:00Z</dcterms:created>
  <dcterms:modified xsi:type="dcterms:W3CDTF">2019-11-04T11:18:00Z</dcterms:modified>
</cp:coreProperties>
</file>