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A15" w:rsidRPr="007B6905" w:rsidRDefault="00376A15" w:rsidP="00376A15">
      <w:pPr>
        <w:shd w:val="clear" w:color="auto" w:fill="FFFFFF"/>
        <w:tabs>
          <w:tab w:val="left" w:pos="806"/>
        </w:tabs>
        <w:spacing w:line="274" w:lineRule="exact"/>
        <w:ind w:left="5"/>
        <w:jc w:val="center"/>
        <w:rPr>
          <w:b/>
          <w:bCs/>
          <w:color w:val="000000"/>
          <w:spacing w:val="-2"/>
          <w:sz w:val="24"/>
          <w:szCs w:val="24"/>
        </w:rPr>
      </w:pPr>
      <w:r w:rsidRPr="007B6905">
        <w:rPr>
          <w:b/>
          <w:bCs/>
          <w:color w:val="000000"/>
          <w:spacing w:val="1"/>
          <w:sz w:val="24"/>
          <w:szCs w:val="24"/>
        </w:rPr>
        <w:t xml:space="preserve">19. </w:t>
      </w:r>
      <w:r w:rsidRPr="007B6905">
        <w:rPr>
          <w:b/>
          <w:bCs/>
          <w:smallCaps/>
          <w:color w:val="000000"/>
          <w:spacing w:val="1"/>
          <w:sz w:val="24"/>
          <w:szCs w:val="24"/>
        </w:rPr>
        <w:t xml:space="preserve">Oturum </w:t>
      </w:r>
      <w:r w:rsidRPr="007B6905">
        <w:rPr>
          <w:b/>
          <w:bCs/>
          <w:color w:val="000000"/>
          <w:spacing w:val="1"/>
          <w:sz w:val="24"/>
          <w:szCs w:val="24"/>
        </w:rPr>
        <w:t xml:space="preserve">(1983) / </w:t>
      </w:r>
      <w:r w:rsidRPr="007B6905">
        <w:rPr>
          <w:b/>
          <w:bCs/>
          <w:smallCaps/>
          <w:color w:val="000000"/>
          <w:spacing w:val="1"/>
          <w:sz w:val="24"/>
          <w:szCs w:val="24"/>
        </w:rPr>
        <w:t xml:space="preserve">Genel Yorum No. </w:t>
      </w:r>
      <w:r w:rsidRPr="007B6905">
        <w:rPr>
          <w:b/>
          <w:bCs/>
          <w:color w:val="000000"/>
          <w:spacing w:val="1"/>
          <w:sz w:val="24"/>
          <w:szCs w:val="24"/>
        </w:rPr>
        <w:t xml:space="preserve">11 </w:t>
      </w:r>
      <w:r w:rsidRPr="007B6905">
        <w:rPr>
          <w:b/>
          <w:bCs/>
          <w:smallCaps/>
          <w:color w:val="000000"/>
          <w:spacing w:val="-2"/>
          <w:sz w:val="24"/>
          <w:szCs w:val="24"/>
        </w:rPr>
        <w:t xml:space="preserve">Madde </w:t>
      </w:r>
      <w:r w:rsidR="007A150E">
        <w:rPr>
          <w:b/>
          <w:bCs/>
          <w:color w:val="000000"/>
          <w:spacing w:val="-2"/>
          <w:sz w:val="24"/>
          <w:szCs w:val="24"/>
        </w:rPr>
        <w:t>20</w:t>
      </w:r>
      <w:bookmarkStart w:id="0" w:name="_GoBack"/>
      <w:bookmarkEnd w:id="0"/>
    </w:p>
    <w:p w:rsidR="00376A15" w:rsidRPr="007B6905" w:rsidRDefault="00376A15" w:rsidP="00376A15">
      <w:pPr>
        <w:shd w:val="clear" w:color="auto" w:fill="FFFFFF"/>
        <w:tabs>
          <w:tab w:val="left" w:pos="806"/>
        </w:tabs>
        <w:spacing w:line="274" w:lineRule="exact"/>
        <w:ind w:left="5"/>
        <w:jc w:val="both"/>
        <w:rPr>
          <w:b/>
          <w:bCs/>
          <w:color w:val="000000"/>
          <w:spacing w:val="-2"/>
          <w:sz w:val="24"/>
          <w:szCs w:val="24"/>
        </w:rPr>
      </w:pPr>
    </w:p>
    <w:p w:rsidR="00376A15" w:rsidRPr="007B6905" w:rsidRDefault="00376A15" w:rsidP="00376A15">
      <w:pPr>
        <w:shd w:val="clear" w:color="auto" w:fill="FFFFFF"/>
        <w:tabs>
          <w:tab w:val="left" w:pos="806"/>
        </w:tabs>
        <w:spacing w:line="274" w:lineRule="exact"/>
        <w:ind w:left="5" w:firstLine="535"/>
        <w:jc w:val="both"/>
        <w:rPr>
          <w:color w:val="000000"/>
          <w:sz w:val="24"/>
          <w:szCs w:val="24"/>
        </w:rPr>
      </w:pPr>
    </w:p>
    <w:p w:rsidR="00376A15" w:rsidRPr="007B6905" w:rsidRDefault="00376A15" w:rsidP="00376A15">
      <w:pPr>
        <w:numPr>
          <w:ilvl w:val="0"/>
          <w:numId w:val="1"/>
        </w:numPr>
        <w:shd w:val="clear" w:color="auto" w:fill="FFFFFF"/>
        <w:tabs>
          <w:tab w:val="left" w:pos="802"/>
        </w:tabs>
        <w:spacing w:before="269" w:line="274" w:lineRule="exact"/>
        <w:ind w:firstLine="576"/>
        <w:jc w:val="both"/>
        <w:rPr>
          <w:color w:val="000000"/>
          <w:spacing w:val="-13"/>
          <w:sz w:val="24"/>
          <w:szCs w:val="24"/>
        </w:rPr>
      </w:pPr>
      <w:r w:rsidRPr="007B6905">
        <w:rPr>
          <w:color w:val="000000"/>
          <w:spacing w:val="-3"/>
          <w:sz w:val="24"/>
          <w:szCs w:val="24"/>
        </w:rPr>
        <w:t>Taraf Devlet raporlarının hepsinin Sözleşme'nin 20. madde</w:t>
      </w:r>
      <w:r w:rsidRPr="007B6905">
        <w:rPr>
          <w:color w:val="000000"/>
          <w:spacing w:val="-3"/>
          <w:sz w:val="24"/>
          <w:szCs w:val="24"/>
        </w:rPr>
        <w:softHyphen/>
      </w:r>
      <w:r w:rsidRPr="007B6905">
        <w:rPr>
          <w:color w:val="000000"/>
          <w:spacing w:val="-5"/>
          <w:sz w:val="24"/>
          <w:szCs w:val="24"/>
        </w:rPr>
        <w:t>sinin uygulanmasıyla ilgili yeterli bilgi verdiği düşünülmemektedir. 20.</w:t>
      </w:r>
      <w:r w:rsidRPr="007B6905">
        <w:rPr>
          <w:color w:val="000000"/>
          <w:spacing w:val="-3"/>
          <w:sz w:val="24"/>
          <w:szCs w:val="24"/>
        </w:rPr>
        <w:t>maddenin içeriğinden anlaşılacağı üzere, taraf Devletler maddede be</w:t>
      </w:r>
      <w:r w:rsidRPr="007B6905">
        <w:rPr>
          <w:color w:val="000000"/>
          <w:spacing w:val="-3"/>
          <w:sz w:val="24"/>
          <w:szCs w:val="24"/>
        </w:rPr>
        <w:softHyphen/>
      </w:r>
      <w:r w:rsidRPr="007B6905">
        <w:rPr>
          <w:color w:val="000000"/>
          <w:spacing w:val="-1"/>
          <w:sz w:val="24"/>
          <w:szCs w:val="24"/>
        </w:rPr>
        <w:t>lirtilen eylemleri engelleyecek gerekli yasama tedbirlerini almalıdır.</w:t>
      </w:r>
      <w:r w:rsidRPr="007B6905">
        <w:rPr>
          <w:color w:val="000000"/>
          <w:spacing w:val="-1"/>
          <w:sz w:val="24"/>
          <w:szCs w:val="24"/>
        </w:rPr>
        <w:br/>
      </w:r>
      <w:r w:rsidRPr="007B6905">
        <w:rPr>
          <w:color w:val="000000"/>
          <w:spacing w:val="-3"/>
          <w:sz w:val="24"/>
          <w:szCs w:val="24"/>
        </w:rPr>
        <w:t>Ancak, raporlardan anlaşıldığı üzere, bu eylemler yasaklanmadığı gi</w:t>
      </w:r>
      <w:r w:rsidRPr="007B6905">
        <w:rPr>
          <w:color w:val="000000"/>
          <w:spacing w:val="-3"/>
          <w:sz w:val="24"/>
          <w:szCs w:val="24"/>
        </w:rPr>
        <w:softHyphen/>
      </w:r>
      <w:r w:rsidRPr="007B6905">
        <w:rPr>
          <w:color w:val="000000"/>
          <w:spacing w:val="-2"/>
          <w:sz w:val="24"/>
          <w:szCs w:val="24"/>
        </w:rPr>
        <w:t xml:space="preserve">bi, eylemleri yasaklamak için gerekli çabalar da gösterilmemektedir. </w:t>
      </w:r>
      <w:r w:rsidRPr="007B6905">
        <w:rPr>
          <w:color w:val="000000"/>
          <w:spacing w:val="-4"/>
          <w:sz w:val="24"/>
          <w:szCs w:val="24"/>
        </w:rPr>
        <w:t>Ek olarak, birçok rapor ilgili yasal mevzuat ve uygulama hakkında ye</w:t>
      </w:r>
      <w:r w:rsidRPr="007B6905">
        <w:rPr>
          <w:color w:val="000000"/>
          <w:spacing w:val="-4"/>
          <w:sz w:val="24"/>
          <w:szCs w:val="24"/>
        </w:rPr>
        <w:softHyphen/>
      </w:r>
      <w:r w:rsidRPr="007B6905">
        <w:rPr>
          <w:color w:val="000000"/>
          <w:spacing w:val="-5"/>
          <w:sz w:val="24"/>
          <w:szCs w:val="24"/>
        </w:rPr>
        <w:t>terli bilgi vermemektedir.</w:t>
      </w:r>
    </w:p>
    <w:p w:rsidR="00376A15" w:rsidRPr="007B6905" w:rsidRDefault="00376A15" w:rsidP="00376A15">
      <w:pPr>
        <w:numPr>
          <w:ilvl w:val="0"/>
          <w:numId w:val="1"/>
        </w:numPr>
        <w:shd w:val="clear" w:color="auto" w:fill="FFFFFF"/>
        <w:tabs>
          <w:tab w:val="left" w:pos="802"/>
        </w:tabs>
        <w:spacing w:before="269" w:line="274" w:lineRule="exact"/>
        <w:ind w:left="2" w:firstLine="576"/>
        <w:jc w:val="both"/>
        <w:rPr>
          <w:color w:val="000000"/>
          <w:spacing w:val="-13"/>
          <w:sz w:val="24"/>
          <w:szCs w:val="24"/>
        </w:rPr>
      </w:pPr>
      <w:r w:rsidRPr="007B6905">
        <w:rPr>
          <w:color w:val="000000"/>
          <w:spacing w:val="-3"/>
          <w:sz w:val="24"/>
          <w:szCs w:val="24"/>
        </w:rPr>
        <w:t>Sözleşme'nin 20. maddesine göre, her türlü savaş propagan</w:t>
      </w:r>
      <w:r w:rsidRPr="007B6905">
        <w:rPr>
          <w:color w:val="000000"/>
          <w:spacing w:val="-3"/>
          <w:sz w:val="24"/>
          <w:szCs w:val="24"/>
        </w:rPr>
        <w:softHyphen/>
        <w:t>dası ve ulusal, ırksal ya da dinsel nefretin ayrımcılık, düşmanlık ya da şiddeti kışkırtma şeklini alacak biçimde savunulması yasalarla yasak</w:t>
      </w:r>
      <w:r w:rsidRPr="007B6905">
        <w:rPr>
          <w:color w:val="000000"/>
          <w:spacing w:val="-3"/>
          <w:sz w:val="24"/>
          <w:szCs w:val="24"/>
        </w:rPr>
        <w:softHyphen/>
      </w:r>
      <w:r w:rsidRPr="007B6905">
        <w:rPr>
          <w:color w:val="000000"/>
          <w:spacing w:val="-1"/>
          <w:sz w:val="24"/>
          <w:szCs w:val="24"/>
        </w:rPr>
        <w:t xml:space="preserve">lanır. Komite'nin görüşüne göre, gerekli yasaklamalar 19. </w:t>
      </w:r>
      <w:proofErr w:type="spellStart"/>
      <w:r w:rsidRPr="007B6905">
        <w:rPr>
          <w:color w:val="000000"/>
          <w:spacing w:val="-1"/>
          <w:sz w:val="24"/>
          <w:szCs w:val="24"/>
        </w:rPr>
        <w:t>madde'de</w:t>
      </w:r>
      <w:proofErr w:type="spellEnd"/>
      <w:r w:rsidRPr="007B6905">
        <w:rPr>
          <w:color w:val="000000"/>
          <w:spacing w:val="-1"/>
          <w:sz w:val="24"/>
          <w:szCs w:val="24"/>
        </w:rPr>
        <w:br/>
        <w:t xml:space="preserve">düzenlenen, kullanılması belirli görev ve sorumluluklar içeren ifade özgürlüğüyle tam anlamıyla uyum içerisindedir. </w:t>
      </w:r>
      <w:proofErr w:type="gramStart"/>
      <w:r w:rsidRPr="007B6905">
        <w:rPr>
          <w:color w:val="000000"/>
          <w:spacing w:val="-1"/>
          <w:sz w:val="24"/>
          <w:szCs w:val="24"/>
        </w:rPr>
        <w:t>Birinci paragraftaki yasaklama, saldırı veya saldırı tehdidiyle sonuçlanan ya da BM Şar</w:t>
      </w:r>
      <w:r w:rsidRPr="007B6905">
        <w:rPr>
          <w:color w:val="000000"/>
          <w:spacing w:val="-1"/>
          <w:sz w:val="24"/>
          <w:szCs w:val="24"/>
        </w:rPr>
        <w:softHyphen/>
      </w:r>
      <w:r w:rsidRPr="007B6905">
        <w:rPr>
          <w:color w:val="000000"/>
          <w:sz w:val="24"/>
          <w:szCs w:val="24"/>
        </w:rPr>
        <w:t>tı'na aykırı olarak barışın bozulmasına neden olacak her türlü savaş</w:t>
      </w:r>
      <w:r w:rsidRPr="007B6905">
        <w:rPr>
          <w:color w:val="000000"/>
          <w:sz w:val="24"/>
          <w:szCs w:val="24"/>
        </w:rPr>
        <w:br/>
      </w:r>
      <w:r w:rsidRPr="007B6905">
        <w:rPr>
          <w:color w:val="000000"/>
          <w:spacing w:val="-2"/>
          <w:sz w:val="24"/>
          <w:szCs w:val="24"/>
        </w:rPr>
        <w:t xml:space="preserve">propagandasını içerirken, ikinci paragraf ülke içini ya da dışını hedef </w:t>
      </w:r>
      <w:r w:rsidRPr="007B6905">
        <w:rPr>
          <w:color w:val="000000"/>
          <w:sz w:val="24"/>
          <w:szCs w:val="24"/>
        </w:rPr>
        <w:t xml:space="preserve">alan ulusal, ırksal ya da dinsel nefretin ayrımcılık, düşmanlık ya da </w:t>
      </w:r>
      <w:r w:rsidRPr="007B6905">
        <w:rPr>
          <w:color w:val="000000"/>
          <w:spacing w:val="-3"/>
          <w:sz w:val="24"/>
          <w:szCs w:val="24"/>
        </w:rPr>
        <w:t>şiddete kışkırtma şeklini alacak biçimde savunulmasının yasaklanma</w:t>
      </w:r>
      <w:r w:rsidRPr="007B6905">
        <w:rPr>
          <w:color w:val="000000"/>
          <w:spacing w:val="-3"/>
          <w:sz w:val="24"/>
          <w:szCs w:val="24"/>
        </w:rPr>
        <w:softHyphen/>
        <w:t xml:space="preserve">sına yöneliktir. </w:t>
      </w:r>
      <w:proofErr w:type="gramEnd"/>
      <w:r w:rsidRPr="007B6905">
        <w:rPr>
          <w:color w:val="000000"/>
          <w:spacing w:val="-3"/>
          <w:sz w:val="24"/>
          <w:szCs w:val="24"/>
        </w:rPr>
        <w:t xml:space="preserve">20. maddenin 1. paragrafı, meşru müdafaa hakkını, bu hakkın savunulmasını veya Birleşmiş Milletler Şartı'na uygun şekilde halkların kendi kaderini tayin ve bağımsızlık hakkının savunulmasını </w:t>
      </w:r>
      <w:r w:rsidRPr="007B6905">
        <w:rPr>
          <w:color w:val="000000"/>
          <w:spacing w:val="-2"/>
          <w:sz w:val="24"/>
          <w:szCs w:val="24"/>
        </w:rPr>
        <w:t>yasaklamamaktadır. 20. maddenin tam anlamıyla etki</w:t>
      </w:r>
      <w:r w:rsidRPr="007B6905">
        <w:rPr>
          <w:spacing w:val="-2"/>
          <w:sz w:val="24"/>
          <w:szCs w:val="24"/>
        </w:rPr>
        <w:t xml:space="preserve"> kazanabilmesi </w:t>
      </w:r>
      <w:r w:rsidRPr="007B6905">
        <w:rPr>
          <w:spacing w:val="-1"/>
          <w:sz w:val="24"/>
          <w:szCs w:val="24"/>
        </w:rPr>
        <w:t>için, propaganda veya bu tarz bir savunmanın kamu politikasına ay</w:t>
      </w:r>
      <w:r w:rsidRPr="007B6905">
        <w:rPr>
          <w:spacing w:val="-3"/>
          <w:sz w:val="24"/>
          <w:szCs w:val="24"/>
        </w:rPr>
        <w:t>kırı olduğunun ya</w:t>
      </w:r>
      <w:r w:rsidR="007A150E">
        <w:rPr>
          <w:spacing w:val="-3"/>
          <w:sz w:val="24"/>
          <w:szCs w:val="24"/>
        </w:rPr>
        <w:t>salarda açık şekilde yaptırımları</w:t>
      </w:r>
      <w:r w:rsidRPr="007B6905">
        <w:rPr>
          <w:spacing w:val="-3"/>
          <w:sz w:val="24"/>
          <w:szCs w:val="24"/>
        </w:rPr>
        <w:t>yla beraber belirtil</w:t>
      </w:r>
      <w:r w:rsidRPr="007B6905">
        <w:rPr>
          <w:spacing w:val="-3"/>
          <w:sz w:val="24"/>
          <w:szCs w:val="24"/>
        </w:rPr>
        <w:softHyphen/>
      </w:r>
      <w:r w:rsidRPr="007B6905">
        <w:rPr>
          <w:spacing w:val="-5"/>
          <w:sz w:val="24"/>
          <w:szCs w:val="24"/>
        </w:rPr>
        <w:t xml:space="preserve">mesi gereklidir. Bu nedenle, Komite henüz bu yönde gerekli tedbirleri almayan taraf Devletlerin, maddedeki yükümlülükleri yerine getirecek </w:t>
      </w:r>
      <w:r w:rsidRPr="007B6905">
        <w:rPr>
          <w:spacing w:val="-4"/>
          <w:sz w:val="24"/>
          <w:szCs w:val="24"/>
        </w:rPr>
        <w:t>tedbirleri almaları ve kendilerinin de bu tarz propaganda ve eylemler</w:t>
      </w:r>
      <w:r w:rsidRPr="007B6905">
        <w:rPr>
          <w:spacing w:val="-4"/>
          <w:sz w:val="24"/>
          <w:szCs w:val="24"/>
        </w:rPr>
        <w:softHyphen/>
      </w:r>
      <w:r w:rsidRPr="007B6905">
        <w:rPr>
          <w:spacing w:val="-3"/>
          <w:sz w:val="24"/>
          <w:szCs w:val="24"/>
        </w:rPr>
        <w:t>den uzak durmaları gerektiğini belirtmektedir.</w:t>
      </w:r>
    </w:p>
    <w:p w:rsidR="003004BF" w:rsidRDefault="003004BF"/>
    <w:sectPr w:rsidR="00300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04034B"/>
    <w:multiLevelType w:val="singleLevel"/>
    <w:tmpl w:val="183E4B46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83A"/>
    <w:rsid w:val="003004BF"/>
    <w:rsid w:val="00376A15"/>
    <w:rsid w:val="007A150E"/>
    <w:rsid w:val="00FB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9CF64"/>
  <w15:chartTrackingRefBased/>
  <w15:docId w15:val="{86E7E94F-5BD0-4DCA-8538-B89F2D64F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A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</dc:creator>
  <cp:keywords/>
  <dc:description/>
  <cp:lastModifiedBy>TP</cp:lastModifiedBy>
  <cp:revision>4</cp:revision>
  <dcterms:created xsi:type="dcterms:W3CDTF">2019-11-04T10:24:00Z</dcterms:created>
  <dcterms:modified xsi:type="dcterms:W3CDTF">2019-11-04T12:24:00Z</dcterms:modified>
</cp:coreProperties>
</file>