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AA" w:rsidRPr="00796A6F" w:rsidRDefault="009B0AAA" w:rsidP="009B0AAA">
      <w:pPr>
        <w:shd w:val="clear" w:color="auto" w:fill="FFFFFF"/>
        <w:tabs>
          <w:tab w:val="left" w:pos="792"/>
        </w:tabs>
        <w:spacing w:line="274" w:lineRule="exact"/>
        <w:ind w:left="62"/>
        <w:jc w:val="center"/>
        <w:rPr>
          <w:spacing w:val="-3"/>
          <w:sz w:val="24"/>
          <w:szCs w:val="24"/>
        </w:rPr>
      </w:pPr>
      <w:r w:rsidRPr="00796A6F">
        <w:rPr>
          <w:b/>
          <w:bCs/>
          <w:spacing w:val="8"/>
          <w:sz w:val="24"/>
          <w:szCs w:val="24"/>
        </w:rPr>
        <w:t xml:space="preserve">67. </w:t>
      </w:r>
      <w:r w:rsidRPr="00796A6F">
        <w:rPr>
          <w:b/>
          <w:bCs/>
          <w:smallCaps/>
          <w:spacing w:val="8"/>
          <w:sz w:val="24"/>
          <w:szCs w:val="24"/>
        </w:rPr>
        <w:t xml:space="preserve">Oturum </w:t>
      </w:r>
      <w:r w:rsidRPr="00796A6F">
        <w:rPr>
          <w:b/>
          <w:bCs/>
          <w:spacing w:val="8"/>
          <w:sz w:val="24"/>
          <w:szCs w:val="24"/>
        </w:rPr>
        <w:t>(1999)</w:t>
      </w:r>
      <w:r w:rsidRPr="00796A6F">
        <w:rPr>
          <w:rStyle w:val="DipnotBavurusu"/>
          <w:b/>
          <w:bCs/>
          <w:spacing w:val="8"/>
          <w:sz w:val="24"/>
          <w:szCs w:val="24"/>
        </w:rPr>
        <w:footnoteReference w:id="1"/>
      </w:r>
      <w:r w:rsidRPr="00796A6F">
        <w:rPr>
          <w:b/>
          <w:bCs/>
          <w:spacing w:val="8"/>
          <w:sz w:val="24"/>
          <w:szCs w:val="24"/>
        </w:rPr>
        <w:t xml:space="preserve"> / </w:t>
      </w:r>
      <w:r w:rsidRPr="00796A6F">
        <w:rPr>
          <w:b/>
          <w:bCs/>
          <w:smallCaps/>
          <w:spacing w:val="8"/>
          <w:sz w:val="24"/>
          <w:szCs w:val="24"/>
        </w:rPr>
        <w:t xml:space="preserve">Genel Yorum No. </w:t>
      </w:r>
      <w:r w:rsidRPr="00796A6F">
        <w:rPr>
          <w:b/>
          <w:bCs/>
          <w:spacing w:val="8"/>
          <w:sz w:val="24"/>
          <w:szCs w:val="24"/>
        </w:rPr>
        <w:t xml:space="preserve">27 </w:t>
      </w:r>
      <w:r w:rsidRPr="00796A6F">
        <w:rPr>
          <w:b/>
          <w:bCs/>
          <w:smallCaps/>
          <w:spacing w:val="-4"/>
          <w:sz w:val="24"/>
          <w:szCs w:val="24"/>
        </w:rPr>
        <w:t xml:space="preserve">Madde </w:t>
      </w:r>
      <w:r w:rsidRPr="00796A6F">
        <w:rPr>
          <w:b/>
          <w:bCs/>
          <w:spacing w:val="-4"/>
          <w:sz w:val="24"/>
          <w:szCs w:val="24"/>
        </w:rPr>
        <w:t>12: SEYAHAT ÖZGÜRLÜĞÜ</w:t>
      </w:r>
    </w:p>
    <w:p w:rsidR="009B0AAA" w:rsidRPr="00796A6F" w:rsidRDefault="009B0AAA" w:rsidP="009B0AAA">
      <w:pPr>
        <w:numPr>
          <w:ilvl w:val="0"/>
          <w:numId w:val="1"/>
        </w:numPr>
        <w:shd w:val="clear" w:color="auto" w:fill="FFFFFF"/>
        <w:tabs>
          <w:tab w:val="left" w:pos="710"/>
        </w:tabs>
        <w:spacing w:before="269" w:line="274" w:lineRule="exact"/>
        <w:ind w:left="10" w:right="-2" w:firstLine="504"/>
        <w:jc w:val="both"/>
        <w:rPr>
          <w:spacing w:val="-15"/>
          <w:sz w:val="24"/>
          <w:szCs w:val="24"/>
        </w:rPr>
      </w:pPr>
      <w:r w:rsidRPr="00796A6F">
        <w:rPr>
          <w:spacing w:val="-1"/>
          <w:sz w:val="24"/>
          <w:szCs w:val="24"/>
        </w:rPr>
        <w:t xml:space="preserve">Seyahat özgürlüğü, bir insanın özgürce gelişiminin vazgeçilmez </w:t>
      </w:r>
      <w:r>
        <w:rPr>
          <w:spacing w:val="1"/>
          <w:sz w:val="24"/>
          <w:szCs w:val="24"/>
        </w:rPr>
        <w:t xml:space="preserve">bir </w:t>
      </w:r>
      <w:r w:rsidRPr="00796A6F">
        <w:rPr>
          <w:spacing w:val="1"/>
          <w:sz w:val="24"/>
          <w:szCs w:val="24"/>
        </w:rPr>
        <w:t>şartıdır. Bu özgürlük, Komite'nin kendisine sunulan Devlet raporla</w:t>
      </w:r>
      <w:r w:rsidRPr="00796A6F">
        <w:rPr>
          <w:spacing w:val="1"/>
          <w:sz w:val="24"/>
          <w:szCs w:val="24"/>
        </w:rPr>
        <w:softHyphen/>
      </w:r>
      <w:r>
        <w:rPr>
          <w:spacing w:val="2"/>
          <w:sz w:val="24"/>
          <w:szCs w:val="24"/>
        </w:rPr>
        <w:t xml:space="preserve">rı ve </w:t>
      </w:r>
      <w:r w:rsidRPr="00796A6F">
        <w:rPr>
          <w:spacing w:val="2"/>
          <w:sz w:val="24"/>
          <w:szCs w:val="24"/>
        </w:rPr>
        <w:t xml:space="preserve">bireysel başvurularla ilgili pratiğinde de görüldüğü üzere </w:t>
      </w:r>
      <w:proofErr w:type="spellStart"/>
      <w:r w:rsidRPr="00796A6F">
        <w:rPr>
          <w:spacing w:val="2"/>
          <w:sz w:val="24"/>
          <w:szCs w:val="24"/>
        </w:rPr>
        <w:t>Sözleşme'deki</w:t>
      </w:r>
      <w:proofErr w:type="spellEnd"/>
      <w:r w:rsidRPr="00796A6F">
        <w:rPr>
          <w:spacing w:val="2"/>
          <w:sz w:val="24"/>
          <w:szCs w:val="24"/>
        </w:rPr>
        <w:t xml:space="preserve"> birçok hakla etkileşim içerisindedir. Ek olarak, Komite, genel </w:t>
      </w:r>
      <w:r w:rsidRPr="00796A6F">
        <w:rPr>
          <w:sz w:val="24"/>
          <w:szCs w:val="24"/>
        </w:rPr>
        <w:t>yorum No. 15'de ("Sözleşme çerçevesinde yabancıların durumu", 1986) Sözleşme'nin 12. ve 13. maddeleri</w:t>
      </w:r>
      <w:r w:rsidRPr="00796A6F">
        <w:rPr>
          <w:sz w:val="24"/>
          <w:szCs w:val="24"/>
          <w:vertAlign w:val="superscript"/>
        </w:rPr>
        <w:t>12</w:t>
      </w:r>
      <w:r w:rsidRPr="00796A6F">
        <w:rPr>
          <w:sz w:val="24"/>
          <w:szCs w:val="24"/>
        </w:rPr>
        <w:t xml:space="preserve"> arasındaki özel bağa değinmiştir.</w:t>
      </w:r>
    </w:p>
    <w:p w:rsidR="009B0AAA" w:rsidRPr="00796A6F" w:rsidRDefault="009B0AAA" w:rsidP="009B0AAA">
      <w:pPr>
        <w:numPr>
          <w:ilvl w:val="0"/>
          <w:numId w:val="1"/>
        </w:numPr>
        <w:shd w:val="clear" w:color="auto" w:fill="FFFFFF"/>
        <w:tabs>
          <w:tab w:val="left" w:pos="710"/>
        </w:tabs>
        <w:spacing w:line="274" w:lineRule="exact"/>
        <w:ind w:left="10" w:right="-2" w:firstLine="504"/>
        <w:jc w:val="both"/>
        <w:rPr>
          <w:spacing w:val="-8"/>
          <w:sz w:val="24"/>
          <w:szCs w:val="24"/>
        </w:rPr>
      </w:pPr>
      <w:r w:rsidRPr="00796A6F">
        <w:rPr>
          <w:spacing w:val="5"/>
          <w:sz w:val="24"/>
          <w:szCs w:val="24"/>
        </w:rPr>
        <w:t xml:space="preserve">12. maddede koruma altına alınmış haklara yönelik hukuka </w:t>
      </w:r>
      <w:r w:rsidRPr="00796A6F">
        <w:rPr>
          <w:spacing w:val="3"/>
          <w:sz w:val="24"/>
          <w:szCs w:val="24"/>
        </w:rPr>
        <w:t>uygun kısıtlamalar seyahat özgürlüğü prensibini ortadan kaldırmama</w:t>
      </w:r>
      <w:r w:rsidRPr="00796A6F">
        <w:rPr>
          <w:spacing w:val="5"/>
          <w:sz w:val="24"/>
          <w:szCs w:val="24"/>
        </w:rPr>
        <w:t xml:space="preserve">lıdır ve 12. maddenin 3. paragrafında belirtilen gereklilik ve </w:t>
      </w:r>
      <w:proofErr w:type="spellStart"/>
      <w:r w:rsidRPr="00796A6F">
        <w:rPr>
          <w:spacing w:val="5"/>
          <w:sz w:val="24"/>
          <w:szCs w:val="24"/>
        </w:rPr>
        <w:t>Sözleş</w:t>
      </w:r>
      <w:r w:rsidRPr="00796A6F">
        <w:rPr>
          <w:spacing w:val="4"/>
          <w:sz w:val="24"/>
          <w:szCs w:val="24"/>
        </w:rPr>
        <w:t>me'de</w:t>
      </w:r>
      <w:proofErr w:type="spellEnd"/>
      <w:r w:rsidRPr="00796A6F">
        <w:rPr>
          <w:spacing w:val="4"/>
          <w:sz w:val="24"/>
          <w:szCs w:val="24"/>
        </w:rPr>
        <w:t xml:space="preserve"> yer alan diğer bütün hakların sürekliliği ihtiyacıyla uyum gös</w:t>
      </w:r>
      <w:r w:rsidRPr="00796A6F">
        <w:rPr>
          <w:spacing w:val="4"/>
          <w:sz w:val="24"/>
          <w:szCs w:val="24"/>
        </w:rPr>
        <w:softHyphen/>
      </w:r>
      <w:r w:rsidRPr="00796A6F">
        <w:rPr>
          <w:spacing w:val="-7"/>
          <w:sz w:val="24"/>
          <w:szCs w:val="24"/>
        </w:rPr>
        <w:t>termelidir.</w:t>
      </w:r>
    </w:p>
    <w:p w:rsidR="009B0AAA" w:rsidRPr="00796A6F" w:rsidRDefault="009B0AAA" w:rsidP="009B0AAA">
      <w:pPr>
        <w:numPr>
          <w:ilvl w:val="0"/>
          <w:numId w:val="1"/>
        </w:numPr>
        <w:shd w:val="clear" w:color="auto" w:fill="FFFFFF"/>
        <w:tabs>
          <w:tab w:val="left" w:pos="710"/>
        </w:tabs>
        <w:spacing w:line="274" w:lineRule="exact"/>
        <w:ind w:left="10" w:right="-2" w:firstLine="504"/>
        <w:jc w:val="both"/>
        <w:rPr>
          <w:spacing w:val="-8"/>
          <w:sz w:val="24"/>
          <w:szCs w:val="24"/>
        </w:rPr>
      </w:pPr>
      <w:r w:rsidRPr="00796A6F">
        <w:rPr>
          <w:spacing w:val="5"/>
          <w:sz w:val="24"/>
          <w:szCs w:val="24"/>
        </w:rPr>
        <w:t xml:space="preserve">Taraf Devletler raporlarında, </w:t>
      </w:r>
      <w:proofErr w:type="spellStart"/>
      <w:r w:rsidRPr="00796A6F">
        <w:rPr>
          <w:spacing w:val="5"/>
          <w:sz w:val="24"/>
          <w:szCs w:val="24"/>
        </w:rPr>
        <w:t>Komite'yi</w:t>
      </w:r>
      <w:proofErr w:type="spellEnd"/>
      <w:r w:rsidRPr="00796A6F">
        <w:rPr>
          <w:spacing w:val="5"/>
          <w:sz w:val="24"/>
          <w:szCs w:val="24"/>
        </w:rPr>
        <w:t xml:space="preserve"> 12. madde ile koru</w:t>
      </w:r>
      <w:r w:rsidRPr="00796A6F">
        <w:rPr>
          <w:spacing w:val="5"/>
          <w:sz w:val="24"/>
          <w:szCs w:val="24"/>
        </w:rPr>
        <w:softHyphen/>
      </w:r>
      <w:r w:rsidRPr="00796A6F">
        <w:rPr>
          <w:spacing w:val="3"/>
          <w:sz w:val="24"/>
          <w:szCs w:val="24"/>
        </w:rPr>
        <w:t>ma altına alınan iç hukuk kurallarından, idari ve adli uygulamalardan</w:t>
      </w:r>
      <w:r w:rsidRPr="00796A6F">
        <w:rPr>
          <w:spacing w:val="3"/>
          <w:sz w:val="24"/>
          <w:szCs w:val="24"/>
        </w:rPr>
        <w:br/>
      </w:r>
      <w:r w:rsidRPr="00796A6F">
        <w:rPr>
          <w:spacing w:val="2"/>
          <w:sz w:val="24"/>
          <w:szCs w:val="24"/>
        </w:rPr>
        <w:t>haberdar etmelidir. Raporlar, hakların sınırlandırılması halinde başvu</w:t>
      </w:r>
      <w:r w:rsidRPr="00796A6F">
        <w:rPr>
          <w:spacing w:val="3"/>
          <w:sz w:val="24"/>
          <w:szCs w:val="24"/>
        </w:rPr>
        <w:t>rulabilecek hak arama yollarına da değinmelidir.</w:t>
      </w:r>
      <w:r w:rsidRPr="00796A6F">
        <w:rPr>
          <w:spacing w:val="-9"/>
          <w:sz w:val="24"/>
          <w:szCs w:val="24"/>
        </w:rPr>
        <w:t xml:space="preserve"> </w:t>
      </w:r>
      <w:r w:rsidRPr="00796A6F">
        <w:rPr>
          <w:spacing w:val="1"/>
          <w:sz w:val="24"/>
          <w:szCs w:val="24"/>
        </w:rPr>
        <w:t xml:space="preserve">Seyahat Etme ve Yerleşim Yerini Seçme Özgürlüğü (1. Paragraf) </w:t>
      </w:r>
    </w:p>
    <w:p w:rsidR="009B0AAA" w:rsidRPr="00796A6F" w:rsidRDefault="009B0AAA" w:rsidP="009B0AAA">
      <w:pPr>
        <w:numPr>
          <w:ilvl w:val="0"/>
          <w:numId w:val="1"/>
        </w:numPr>
        <w:shd w:val="clear" w:color="auto" w:fill="FFFFFF"/>
        <w:tabs>
          <w:tab w:val="left" w:pos="710"/>
        </w:tabs>
        <w:spacing w:line="274" w:lineRule="exact"/>
        <w:ind w:left="10" w:right="-2" w:firstLine="504"/>
        <w:jc w:val="both"/>
        <w:rPr>
          <w:spacing w:val="-8"/>
          <w:sz w:val="24"/>
          <w:szCs w:val="24"/>
        </w:rPr>
      </w:pPr>
      <w:r w:rsidRPr="00796A6F">
        <w:rPr>
          <w:spacing w:val="3"/>
          <w:sz w:val="24"/>
          <w:szCs w:val="24"/>
        </w:rPr>
        <w:t xml:space="preserve">Bir Devlet'in ülkesinde yasal olarak bulunan herkes, o ülke içinde </w:t>
      </w:r>
      <w:r w:rsidRPr="00796A6F">
        <w:rPr>
          <w:spacing w:val="2"/>
          <w:sz w:val="24"/>
          <w:szCs w:val="24"/>
        </w:rPr>
        <w:t xml:space="preserve">özgürce seyahat etme hakkına ve yerleşim yerini seçme özgürlüğüne sahiptir. Prensipte, bir Devlet'in vatandaşları Devlet'in ülkesinde yasal </w:t>
      </w:r>
      <w:r w:rsidRPr="00796A6F">
        <w:rPr>
          <w:spacing w:val="3"/>
          <w:sz w:val="24"/>
          <w:szCs w:val="24"/>
        </w:rPr>
        <w:t xml:space="preserve">olarak bulunmaktadır. Bir yabancının bir Devlet'in ülkesinde "yasal" </w:t>
      </w:r>
      <w:r w:rsidRPr="00796A6F">
        <w:rPr>
          <w:spacing w:val="4"/>
          <w:sz w:val="24"/>
          <w:szCs w:val="24"/>
        </w:rPr>
        <w:t xml:space="preserve">olarak bulunup bulunmadığı iç hukukta düzenlenecek bir konudur ve </w:t>
      </w:r>
      <w:r w:rsidRPr="00796A6F">
        <w:rPr>
          <w:spacing w:val="3"/>
          <w:sz w:val="24"/>
          <w:szCs w:val="24"/>
        </w:rPr>
        <w:t>bir yabancının bir ülkeye girişi, Devlet'in uluslararası yükümlülükle</w:t>
      </w:r>
      <w:r w:rsidRPr="00796A6F">
        <w:rPr>
          <w:spacing w:val="3"/>
          <w:sz w:val="24"/>
          <w:szCs w:val="24"/>
        </w:rPr>
        <w:softHyphen/>
      </w:r>
      <w:r w:rsidRPr="00796A6F">
        <w:rPr>
          <w:spacing w:val="2"/>
          <w:sz w:val="24"/>
          <w:szCs w:val="24"/>
        </w:rPr>
        <w:t>riyle uygunluk sağlandığı sürece, sınırlandırılabilir. Bu bağlamda, Ko</w:t>
      </w:r>
      <w:r w:rsidRPr="00796A6F">
        <w:rPr>
          <w:spacing w:val="-4"/>
          <w:sz w:val="24"/>
          <w:szCs w:val="24"/>
        </w:rPr>
        <w:t xml:space="preserve">mite'nin görüşüne göre, bir ülkeye yasal olmayan yollarla giren ancak </w:t>
      </w:r>
      <w:r w:rsidRPr="00796A6F">
        <w:rPr>
          <w:spacing w:val="-2"/>
          <w:sz w:val="24"/>
          <w:szCs w:val="24"/>
        </w:rPr>
        <w:t xml:space="preserve">bu statüsü daha sonra düzeltilen yabancı, 12. maddenin amaçlarına </w:t>
      </w:r>
      <w:r w:rsidRPr="00796A6F">
        <w:rPr>
          <w:spacing w:val="-5"/>
          <w:sz w:val="24"/>
          <w:szCs w:val="24"/>
        </w:rPr>
        <w:t>uygun olarak o ülkede yasal olarak bulunuyor kabul edilmelidir.</w:t>
      </w:r>
      <w:r w:rsidRPr="00796A6F">
        <w:rPr>
          <w:rStyle w:val="DipnotBavurusu"/>
          <w:spacing w:val="-5"/>
          <w:sz w:val="24"/>
          <w:szCs w:val="24"/>
        </w:rPr>
        <w:footnoteReference w:id="2"/>
      </w:r>
      <w:r w:rsidRPr="00796A6F">
        <w:rPr>
          <w:spacing w:val="-5"/>
          <w:sz w:val="24"/>
          <w:szCs w:val="24"/>
        </w:rPr>
        <w:t xml:space="preserve"> </w:t>
      </w:r>
      <w:proofErr w:type="spellStart"/>
      <w:r w:rsidRPr="00796A6F">
        <w:rPr>
          <w:spacing w:val="-5"/>
          <w:sz w:val="24"/>
          <w:szCs w:val="24"/>
        </w:rPr>
        <w:t>Bİr</w:t>
      </w:r>
      <w:proofErr w:type="spellEnd"/>
      <w:r w:rsidRPr="00796A6F">
        <w:rPr>
          <w:spacing w:val="-5"/>
          <w:sz w:val="24"/>
          <w:szCs w:val="24"/>
        </w:rPr>
        <w:t xml:space="preserve"> </w:t>
      </w:r>
      <w:r w:rsidRPr="00796A6F">
        <w:rPr>
          <w:spacing w:val="-4"/>
          <w:sz w:val="24"/>
          <w:szCs w:val="24"/>
        </w:rPr>
        <w:t xml:space="preserve">kimse, bir Devlet sınırları içerisinde yasal olarak bulunduğu takdirde, </w:t>
      </w:r>
      <w:r w:rsidRPr="00796A6F">
        <w:rPr>
          <w:spacing w:val="-3"/>
          <w:sz w:val="24"/>
          <w:szCs w:val="24"/>
        </w:rPr>
        <w:t xml:space="preserve">12. maddenin 1. ve 2. paragraflarında güvence altına alınan haklarına dair sınırlandırmalar ve aynı zamanda Devlet vatandaşlarından farklı </w:t>
      </w:r>
      <w:r w:rsidRPr="00796A6F">
        <w:rPr>
          <w:spacing w:val="-6"/>
          <w:sz w:val="24"/>
          <w:szCs w:val="24"/>
        </w:rPr>
        <w:t>muameleler, 12. maddenin 3. paragrafı</w:t>
      </w:r>
      <w:r w:rsidRPr="00796A6F">
        <w:rPr>
          <w:spacing w:val="-6"/>
          <w:sz w:val="24"/>
          <w:szCs w:val="24"/>
          <w:vertAlign w:val="superscript"/>
        </w:rPr>
        <w:t>14</w:t>
      </w:r>
      <w:r w:rsidRPr="00796A6F">
        <w:rPr>
          <w:spacing w:val="-6"/>
          <w:sz w:val="24"/>
          <w:szCs w:val="24"/>
        </w:rPr>
        <w:t xml:space="preserve"> çerçevesinde haklı gerekçele</w:t>
      </w:r>
      <w:r w:rsidRPr="00796A6F">
        <w:rPr>
          <w:spacing w:val="-6"/>
          <w:sz w:val="24"/>
          <w:szCs w:val="24"/>
        </w:rPr>
        <w:softHyphen/>
      </w:r>
      <w:r>
        <w:rPr>
          <w:spacing w:val="-3"/>
          <w:sz w:val="24"/>
          <w:szCs w:val="24"/>
        </w:rPr>
        <w:t>re dayandırı</w:t>
      </w:r>
      <w:r w:rsidRPr="00796A6F">
        <w:rPr>
          <w:spacing w:val="-3"/>
          <w:sz w:val="24"/>
          <w:szCs w:val="24"/>
        </w:rPr>
        <w:t>labilmelidir. Bu nedenle, taraf Devletler raporlarında ya</w:t>
      </w:r>
      <w:r w:rsidRPr="00796A6F">
        <w:rPr>
          <w:spacing w:val="-3"/>
          <w:sz w:val="24"/>
          <w:szCs w:val="24"/>
        </w:rPr>
        <w:softHyphen/>
      </w:r>
      <w:r w:rsidRPr="00796A6F">
        <w:rPr>
          <w:spacing w:val="-2"/>
          <w:sz w:val="24"/>
          <w:szCs w:val="24"/>
        </w:rPr>
        <w:t xml:space="preserve">bancılara vatandaşlardan farklı muamelede bulundukları durumları </w:t>
      </w:r>
      <w:r w:rsidRPr="00796A6F">
        <w:rPr>
          <w:spacing w:val="-4"/>
          <w:sz w:val="24"/>
          <w:szCs w:val="24"/>
        </w:rPr>
        <w:t>gerekçeleriyle birlikte belirtmelidir.</w:t>
      </w:r>
    </w:p>
    <w:p w:rsidR="009B0AAA" w:rsidRPr="00796A6F" w:rsidRDefault="009B0AAA" w:rsidP="009B0AAA">
      <w:pPr>
        <w:numPr>
          <w:ilvl w:val="0"/>
          <w:numId w:val="1"/>
        </w:numPr>
        <w:shd w:val="clear" w:color="auto" w:fill="FFFFFF"/>
        <w:tabs>
          <w:tab w:val="left" w:pos="799"/>
        </w:tabs>
        <w:spacing w:line="274" w:lineRule="exact"/>
        <w:ind w:left="7" w:firstLine="569"/>
        <w:jc w:val="both"/>
        <w:rPr>
          <w:spacing w:val="-4"/>
          <w:sz w:val="24"/>
          <w:szCs w:val="24"/>
        </w:rPr>
      </w:pPr>
      <w:r w:rsidRPr="00796A6F">
        <w:rPr>
          <w:spacing w:val="-2"/>
          <w:sz w:val="24"/>
          <w:szCs w:val="24"/>
        </w:rPr>
        <w:t xml:space="preserve">Seyahat Özgürlüğü, federal Devletlerin de tamamı </w:t>
      </w:r>
      <w:proofErr w:type="gramStart"/>
      <w:r w:rsidRPr="00796A6F">
        <w:rPr>
          <w:spacing w:val="-2"/>
          <w:sz w:val="24"/>
          <w:szCs w:val="24"/>
        </w:rPr>
        <w:t>dahil</w:t>
      </w:r>
      <w:proofErr w:type="gramEnd"/>
      <w:r w:rsidRPr="00796A6F">
        <w:rPr>
          <w:spacing w:val="-2"/>
          <w:sz w:val="24"/>
          <w:szCs w:val="24"/>
        </w:rPr>
        <w:t xml:space="preserve"> ol</w:t>
      </w:r>
      <w:r w:rsidRPr="00796A6F">
        <w:rPr>
          <w:spacing w:val="-2"/>
          <w:sz w:val="24"/>
          <w:szCs w:val="24"/>
        </w:rPr>
        <w:softHyphen/>
      </w:r>
      <w:r w:rsidRPr="00796A6F">
        <w:rPr>
          <w:spacing w:val="-4"/>
          <w:sz w:val="24"/>
          <w:szCs w:val="24"/>
        </w:rPr>
        <w:t>mak üzere, bir Devlet'in ülkesinin tamamını kapsayan bir özgürlüktür.</w:t>
      </w:r>
      <w:r w:rsidRPr="00796A6F">
        <w:rPr>
          <w:spacing w:val="-4"/>
          <w:sz w:val="24"/>
          <w:szCs w:val="24"/>
        </w:rPr>
        <w:br/>
      </w:r>
      <w:r w:rsidRPr="00796A6F">
        <w:rPr>
          <w:spacing w:val="1"/>
          <w:sz w:val="24"/>
          <w:szCs w:val="24"/>
        </w:rPr>
        <w:t>12. maddenin 1. paragrafına göre, bireyler seyahat özgürlüğüne ve</w:t>
      </w:r>
      <w:r>
        <w:rPr>
          <w:spacing w:val="1"/>
          <w:sz w:val="24"/>
          <w:szCs w:val="24"/>
        </w:rPr>
        <w:t xml:space="preserve"> </w:t>
      </w:r>
      <w:r w:rsidRPr="00796A6F">
        <w:rPr>
          <w:spacing w:val="-4"/>
          <w:sz w:val="24"/>
          <w:szCs w:val="24"/>
        </w:rPr>
        <w:t>kendi tercihleri doğrultusunda seçtikleri bir yerde yerleşme özgürlüğü</w:t>
      </w:r>
      <w:r w:rsidRPr="00796A6F">
        <w:rPr>
          <w:spacing w:val="-4"/>
          <w:sz w:val="24"/>
          <w:szCs w:val="24"/>
        </w:rPr>
        <w:softHyphen/>
      </w:r>
      <w:r w:rsidRPr="00796A6F">
        <w:rPr>
          <w:spacing w:val="-3"/>
          <w:sz w:val="24"/>
          <w:szCs w:val="24"/>
        </w:rPr>
        <w:t>ne sahiptir. Belirtilen hakkın kullanılması belirli bir amaca veya bire</w:t>
      </w:r>
      <w:r w:rsidRPr="00796A6F">
        <w:rPr>
          <w:spacing w:val="-3"/>
          <w:sz w:val="24"/>
          <w:szCs w:val="24"/>
        </w:rPr>
        <w:softHyphen/>
      </w:r>
      <w:r w:rsidRPr="00796A6F">
        <w:rPr>
          <w:spacing w:val="-4"/>
          <w:sz w:val="24"/>
          <w:szCs w:val="24"/>
        </w:rPr>
        <w:t>yin o yerde kalmasına veya orayı terk etmesine neden olacak bir sebe</w:t>
      </w:r>
      <w:r w:rsidRPr="00796A6F">
        <w:rPr>
          <w:spacing w:val="-4"/>
          <w:sz w:val="24"/>
          <w:szCs w:val="24"/>
        </w:rPr>
        <w:softHyphen/>
      </w:r>
      <w:r w:rsidRPr="00796A6F">
        <w:rPr>
          <w:spacing w:val="-2"/>
          <w:sz w:val="24"/>
          <w:szCs w:val="24"/>
        </w:rPr>
        <w:t>be bağlı kılmamalıdır. Tüm kısıtlamalar 3. paragraf ile uyum İçeri</w:t>
      </w:r>
      <w:r w:rsidRPr="00796A6F">
        <w:rPr>
          <w:spacing w:val="-2"/>
          <w:sz w:val="24"/>
          <w:szCs w:val="24"/>
        </w:rPr>
        <w:softHyphen/>
      </w:r>
      <w:r w:rsidRPr="00796A6F">
        <w:rPr>
          <w:spacing w:val="-5"/>
          <w:sz w:val="24"/>
          <w:szCs w:val="24"/>
        </w:rPr>
        <w:t>sinde olmalıdır.</w:t>
      </w:r>
    </w:p>
    <w:p w:rsidR="009B0AAA" w:rsidRPr="00796A6F" w:rsidRDefault="009B0AAA" w:rsidP="009B0AAA">
      <w:pPr>
        <w:numPr>
          <w:ilvl w:val="0"/>
          <w:numId w:val="1"/>
        </w:numPr>
        <w:shd w:val="clear" w:color="auto" w:fill="FFFFFF"/>
        <w:tabs>
          <w:tab w:val="left" w:pos="799"/>
        </w:tabs>
        <w:spacing w:line="274" w:lineRule="exact"/>
        <w:ind w:left="7" w:firstLine="569"/>
        <w:jc w:val="both"/>
        <w:rPr>
          <w:spacing w:val="-10"/>
          <w:sz w:val="24"/>
          <w:szCs w:val="24"/>
        </w:rPr>
      </w:pPr>
      <w:r w:rsidRPr="00796A6F">
        <w:rPr>
          <w:spacing w:val="-3"/>
          <w:sz w:val="24"/>
          <w:szCs w:val="24"/>
        </w:rPr>
        <w:t>Taraf Devlet, 12. maddede koruma altına</w:t>
      </w:r>
      <w:r>
        <w:rPr>
          <w:spacing w:val="-3"/>
          <w:sz w:val="24"/>
          <w:szCs w:val="24"/>
        </w:rPr>
        <w:t xml:space="preserve"> alman hakların sa</w:t>
      </w:r>
      <w:r>
        <w:rPr>
          <w:spacing w:val="-3"/>
          <w:sz w:val="24"/>
          <w:szCs w:val="24"/>
        </w:rPr>
        <w:softHyphen/>
      </w:r>
      <w:r w:rsidRPr="00796A6F">
        <w:rPr>
          <w:spacing w:val="-3"/>
          <w:sz w:val="24"/>
          <w:szCs w:val="24"/>
        </w:rPr>
        <w:t>dece Devlet kaynaklı ihlallerden değil aynı zamanda üçüncü kişilerin</w:t>
      </w:r>
      <w:r>
        <w:rPr>
          <w:spacing w:val="-3"/>
          <w:sz w:val="24"/>
          <w:szCs w:val="24"/>
        </w:rPr>
        <w:t xml:space="preserve"> </w:t>
      </w:r>
      <w:r w:rsidRPr="00796A6F">
        <w:rPr>
          <w:spacing w:val="-5"/>
          <w:sz w:val="24"/>
          <w:szCs w:val="24"/>
        </w:rPr>
        <w:t>gerçekleştirdiği ihlallere karşı da korunmasını sağlamalıdır. Kadınların</w:t>
      </w:r>
      <w:r>
        <w:rPr>
          <w:spacing w:val="-5"/>
          <w:sz w:val="24"/>
          <w:szCs w:val="24"/>
        </w:rPr>
        <w:t xml:space="preserve"> </w:t>
      </w:r>
      <w:proofErr w:type="spellStart"/>
      <w:r w:rsidRPr="00796A6F">
        <w:rPr>
          <w:spacing w:val="-4"/>
          <w:sz w:val="24"/>
          <w:szCs w:val="24"/>
        </w:rPr>
        <w:t>sözkonusu</w:t>
      </w:r>
      <w:proofErr w:type="spellEnd"/>
      <w:r w:rsidRPr="00796A6F">
        <w:rPr>
          <w:spacing w:val="-4"/>
          <w:sz w:val="24"/>
          <w:szCs w:val="24"/>
        </w:rPr>
        <w:t xml:space="preserve"> olduğu hallerde, koruma yükümlülüğü özellikle önemlidir.</w:t>
      </w:r>
      <w:r w:rsidRPr="00796A6F">
        <w:rPr>
          <w:spacing w:val="-4"/>
          <w:sz w:val="24"/>
          <w:szCs w:val="24"/>
        </w:rPr>
        <w:br/>
      </w:r>
      <w:r w:rsidRPr="00796A6F">
        <w:rPr>
          <w:spacing w:val="-3"/>
          <w:sz w:val="24"/>
          <w:szCs w:val="24"/>
        </w:rPr>
        <w:t>Özellikle, bir kadının seyahat etme ve yerleşim yerini seçme özgürlü</w:t>
      </w:r>
      <w:r w:rsidRPr="00796A6F">
        <w:rPr>
          <w:spacing w:val="-3"/>
          <w:sz w:val="24"/>
          <w:szCs w:val="24"/>
        </w:rPr>
        <w:softHyphen/>
      </w:r>
      <w:r w:rsidRPr="00796A6F">
        <w:rPr>
          <w:sz w:val="24"/>
          <w:szCs w:val="24"/>
        </w:rPr>
        <w:t xml:space="preserve">ğünün yasalar veya uygulamalar neticesinde, akrabaları da </w:t>
      </w:r>
      <w:proofErr w:type="gramStart"/>
      <w:r w:rsidRPr="00796A6F">
        <w:rPr>
          <w:sz w:val="24"/>
          <w:szCs w:val="24"/>
        </w:rPr>
        <w:t>dahil</w:t>
      </w:r>
      <w:proofErr w:type="gramEnd"/>
      <w:r w:rsidRPr="00796A6F">
        <w:rPr>
          <w:sz w:val="24"/>
          <w:szCs w:val="24"/>
        </w:rPr>
        <w:t xml:space="preserve"> ol</w:t>
      </w:r>
      <w:r w:rsidRPr="00796A6F">
        <w:rPr>
          <w:sz w:val="24"/>
          <w:szCs w:val="24"/>
        </w:rPr>
        <w:softHyphen/>
      </w:r>
      <w:r w:rsidRPr="00796A6F">
        <w:rPr>
          <w:spacing w:val="-3"/>
          <w:sz w:val="24"/>
          <w:szCs w:val="24"/>
        </w:rPr>
        <w:t>mak üzere, b</w:t>
      </w:r>
      <w:r>
        <w:rPr>
          <w:spacing w:val="-3"/>
          <w:sz w:val="24"/>
          <w:szCs w:val="24"/>
        </w:rPr>
        <w:t xml:space="preserve">aşka bir insanın iradesine tâbi </w:t>
      </w:r>
      <w:r w:rsidRPr="00796A6F">
        <w:rPr>
          <w:spacing w:val="-3"/>
          <w:sz w:val="24"/>
          <w:szCs w:val="24"/>
        </w:rPr>
        <w:t>kılınması 12. maddenin 1.</w:t>
      </w:r>
      <w:r>
        <w:rPr>
          <w:spacing w:val="-3"/>
          <w:sz w:val="24"/>
          <w:szCs w:val="24"/>
        </w:rPr>
        <w:t xml:space="preserve"> </w:t>
      </w:r>
      <w:r w:rsidRPr="00796A6F">
        <w:rPr>
          <w:spacing w:val="-2"/>
          <w:sz w:val="24"/>
          <w:szCs w:val="24"/>
        </w:rPr>
        <w:t>paragrafı ile bağdaşmamaktadır.</w:t>
      </w:r>
    </w:p>
    <w:p w:rsidR="009B0AAA" w:rsidRPr="00796A6F" w:rsidRDefault="009B0AAA" w:rsidP="009B0AAA">
      <w:pPr>
        <w:numPr>
          <w:ilvl w:val="0"/>
          <w:numId w:val="1"/>
        </w:numPr>
        <w:shd w:val="clear" w:color="auto" w:fill="FFFFFF"/>
        <w:tabs>
          <w:tab w:val="left" w:pos="799"/>
        </w:tabs>
        <w:spacing w:line="274" w:lineRule="exact"/>
        <w:ind w:left="7" w:firstLine="569"/>
        <w:jc w:val="both"/>
        <w:rPr>
          <w:spacing w:val="-10"/>
          <w:sz w:val="24"/>
          <w:szCs w:val="24"/>
        </w:rPr>
      </w:pPr>
      <w:r w:rsidRPr="00796A6F">
        <w:rPr>
          <w:spacing w:val="-5"/>
          <w:sz w:val="24"/>
          <w:szCs w:val="24"/>
        </w:rPr>
        <w:t>12. maddenin 3. paragrafına uygun şekilde, bir kimsenin ken</w:t>
      </w:r>
      <w:r w:rsidRPr="00796A6F">
        <w:rPr>
          <w:spacing w:val="-4"/>
          <w:sz w:val="24"/>
          <w:szCs w:val="24"/>
        </w:rPr>
        <w:t>di tercihleri doğrultusunda belirlediği b</w:t>
      </w:r>
      <w:r>
        <w:rPr>
          <w:spacing w:val="-4"/>
          <w:sz w:val="24"/>
          <w:szCs w:val="24"/>
        </w:rPr>
        <w:t xml:space="preserve">ir yerde yerleşme hakkı, bireyi </w:t>
      </w:r>
      <w:r w:rsidRPr="00796A6F">
        <w:rPr>
          <w:spacing w:val="-4"/>
          <w:sz w:val="24"/>
          <w:szCs w:val="24"/>
        </w:rPr>
        <w:t>tüm zorunlu yer değiştirmelere karşı korumaktadır. Bu durum aynı za</w:t>
      </w:r>
      <w:r w:rsidRPr="00796A6F">
        <w:rPr>
          <w:spacing w:val="-4"/>
          <w:sz w:val="24"/>
          <w:szCs w:val="24"/>
        </w:rPr>
        <w:softHyphen/>
      </w:r>
      <w:r w:rsidRPr="00796A6F">
        <w:rPr>
          <w:spacing w:val="-5"/>
          <w:sz w:val="24"/>
          <w:szCs w:val="24"/>
        </w:rPr>
        <w:t>manda, bireyin belirli yerlere girme ve yerleşme hakkının ortadan kalk</w:t>
      </w:r>
      <w:r w:rsidRPr="00796A6F">
        <w:rPr>
          <w:spacing w:val="-5"/>
          <w:sz w:val="24"/>
          <w:szCs w:val="24"/>
        </w:rPr>
        <w:softHyphen/>
      </w:r>
      <w:r w:rsidRPr="00796A6F">
        <w:rPr>
          <w:spacing w:val="-2"/>
          <w:sz w:val="24"/>
          <w:szCs w:val="24"/>
        </w:rPr>
        <w:t>masına da engel olmaktadır. Ancak yasal müsadere, Sözleşme’nin 9.</w:t>
      </w:r>
      <w:r w:rsidRPr="00796A6F">
        <w:rPr>
          <w:sz w:val="24"/>
          <w:szCs w:val="24"/>
        </w:rPr>
        <w:t xml:space="preserve">maddesinde düzenlenen kişi </w:t>
      </w:r>
      <w:r w:rsidRPr="00796A6F">
        <w:rPr>
          <w:sz w:val="24"/>
          <w:szCs w:val="24"/>
        </w:rPr>
        <w:lastRenderedPageBreak/>
        <w:t xml:space="preserve">özgürlüğünü daha </w:t>
      </w:r>
      <w:proofErr w:type="gramStart"/>
      <w:r w:rsidRPr="00796A6F">
        <w:rPr>
          <w:sz w:val="24"/>
          <w:szCs w:val="24"/>
        </w:rPr>
        <w:t>spesifik</w:t>
      </w:r>
      <w:proofErr w:type="gramEnd"/>
      <w:r w:rsidRPr="00796A6F">
        <w:rPr>
          <w:sz w:val="24"/>
          <w:szCs w:val="24"/>
        </w:rPr>
        <w:t xml:space="preserve"> olarak etkileye</w:t>
      </w:r>
      <w:r w:rsidRPr="00796A6F">
        <w:rPr>
          <w:sz w:val="24"/>
          <w:szCs w:val="24"/>
        </w:rPr>
        <w:softHyphen/>
      </w:r>
      <w:r w:rsidRPr="00796A6F">
        <w:rPr>
          <w:spacing w:val="-1"/>
          <w:sz w:val="24"/>
          <w:szCs w:val="24"/>
        </w:rPr>
        <w:t xml:space="preserve">cektir. Bazı hallerde, 12. ve 9. maddeler aynı anda </w:t>
      </w:r>
      <w:proofErr w:type="spellStart"/>
      <w:r w:rsidRPr="00796A6F">
        <w:rPr>
          <w:spacing w:val="-1"/>
          <w:sz w:val="24"/>
          <w:szCs w:val="24"/>
        </w:rPr>
        <w:t>sözkonusu</w:t>
      </w:r>
      <w:proofErr w:type="spellEnd"/>
      <w:r w:rsidRPr="00796A6F">
        <w:rPr>
          <w:spacing w:val="-1"/>
          <w:sz w:val="24"/>
          <w:szCs w:val="24"/>
        </w:rPr>
        <w:t xml:space="preserve"> olabilir.</w:t>
      </w:r>
      <w:r w:rsidRPr="00796A6F">
        <w:rPr>
          <w:rStyle w:val="DipnotBavurusu"/>
          <w:spacing w:val="-1"/>
          <w:sz w:val="24"/>
          <w:szCs w:val="24"/>
        </w:rPr>
        <w:footnoteReference w:id="3"/>
      </w:r>
      <w:r w:rsidRPr="00796A6F">
        <w:rPr>
          <w:spacing w:val="-2"/>
          <w:sz w:val="24"/>
          <w:szCs w:val="24"/>
        </w:rPr>
        <w:t xml:space="preserve">Kendi Ülkesi de </w:t>
      </w:r>
      <w:r w:rsidRPr="00796A6F">
        <w:rPr>
          <w:b/>
          <w:bCs/>
          <w:spacing w:val="-2"/>
          <w:sz w:val="24"/>
          <w:szCs w:val="24"/>
        </w:rPr>
        <w:t xml:space="preserve">Dâhil Olmak Üzere, Herhangi Bir Ülkeyi </w:t>
      </w:r>
      <w:r w:rsidRPr="00796A6F">
        <w:rPr>
          <w:spacing w:val="-2"/>
          <w:sz w:val="24"/>
          <w:szCs w:val="24"/>
        </w:rPr>
        <w:t>Terk Etme</w:t>
      </w:r>
      <w:r>
        <w:rPr>
          <w:spacing w:val="-2"/>
          <w:sz w:val="24"/>
          <w:szCs w:val="24"/>
        </w:rPr>
        <w:t xml:space="preserve"> </w:t>
      </w:r>
      <w:r w:rsidRPr="00796A6F">
        <w:rPr>
          <w:b/>
          <w:bCs/>
          <w:spacing w:val="-2"/>
          <w:sz w:val="24"/>
          <w:szCs w:val="24"/>
        </w:rPr>
        <w:t xml:space="preserve">Özgürlüğü </w:t>
      </w:r>
      <w:r w:rsidRPr="00796A6F">
        <w:rPr>
          <w:spacing w:val="-2"/>
          <w:sz w:val="24"/>
          <w:szCs w:val="24"/>
        </w:rPr>
        <w:t>(2. Paragraf)</w:t>
      </w:r>
    </w:p>
    <w:p w:rsidR="009B0AAA" w:rsidRPr="00796A6F" w:rsidRDefault="009B0AAA" w:rsidP="009B0AAA">
      <w:pPr>
        <w:numPr>
          <w:ilvl w:val="0"/>
          <w:numId w:val="2"/>
        </w:numPr>
        <w:shd w:val="clear" w:color="auto" w:fill="FFFFFF"/>
        <w:tabs>
          <w:tab w:val="left" w:pos="706"/>
        </w:tabs>
        <w:spacing w:line="274" w:lineRule="exact"/>
        <w:ind w:left="19" w:firstLine="490"/>
        <w:jc w:val="both"/>
        <w:rPr>
          <w:spacing w:val="-17"/>
          <w:sz w:val="24"/>
          <w:szCs w:val="24"/>
        </w:rPr>
      </w:pPr>
      <w:r w:rsidRPr="00796A6F">
        <w:rPr>
          <w:spacing w:val="7"/>
          <w:sz w:val="24"/>
          <w:szCs w:val="24"/>
        </w:rPr>
        <w:t>Bir ülkenin topraklarını terk etme özgürlüğü, herhangi bir</w:t>
      </w:r>
      <w:r w:rsidRPr="00796A6F">
        <w:rPr>
          <w:spacing w:val="7"/>
          <w:sz w:val="24"/>
          <w:szCs w:val="24"/>
        </w:rPr>
        <w:br/>
      </w:r>
      <w:r w:rsidRPr="00796A6F">
        <w:rPr>
          <w:sz w:val="24"/>
          <w:szCs w:val="24"/>
        </w:rPr>
        <w:t>amaca veya bireyin ülke dışında geçirmeyi düşündüğü zamana bağlı kı</w:t>
      </w:r>
      <w:r w:rsidRPr="00796A6F">
        <w:rPr>
          <w:sz w:val="24"/>
          <w:szCs w:val="24"/>
        </w:rPr>
        <w:softHyphen/>
      </w:r>
      <w:r>
        <w:rPr>
          <w:spacing w:val="-1"/>
          <w:sz w:val="24"/>
          <w:szCs w:val="24"/>
        </w:rPr>
        <w:t xml:space="preserve">lınamaz. Bu nedenle, </w:t>
      </w:r>
      <w:proofErr w:type="spellStart"/>
      <w:r w:rsidRPr="00796A6F">
        <w:rPr>
          <w:spacing w:val="-1"/>
          <w:sz w:val="24"/>
          <w:szCs w:val="24"/>
        </w:rPr>
        <w:t>Sözleşme'de</w:t>
      </w:r>
      <w:proofErr w:type="spellEnd"/>
      <w:r w:rsidRPr="00796A6F">
        <w:rPr>
          <w:spacing w:val="-1"/>
          <w:sz w:val="24"/>
          <w:szCs w:val="24"/>
        </w:rPr>
        <w:t xml:space="preserve"> yurtdış</w:t>
      </w:r>
      <w:r>
        <w:rPr>
          <w:spacing w:val="-1"/>
          <w:sz w:val="24"/>
          <w:szCs w:val="24"/>
        </w:rPr>
        <w:t>ına çıkış ve göç amacıyla ülke</w:t>
      </w:r>
      <w:r>
        <w:rPr>
          <w:spacing w:val="-1"/>
          <w:sz w:val="24"/>
          <w:szCs w:val="24"/>
        </w:rPr>
        <w:softHyphen/>
      </w:r>
      <w:r w:rsidRPr="00796A6F">
        <w:rPr>
          <w:spacing w:val="-1"/>
          <w:sz w:val="24"/>
          <w:szCs w:val="24"/>
        </w:rPr>
        <w:t>yi terk durumları da düzenlenmiştir. Benzer şekilde, bireyin gideceği ül</w:t>
      </w:r>
      <w:r w:rsidRPr="00796A6F">
        <w:rPr>
          <w:spacing w:val="-1"/>
          <w:sz w:val="24"/>
          <w:szCs w:val="24"/>
        </w:rPr>
        <w:softHyphen/>
      </w:r>
      <w:r w:rsidRPr="00796A6F">
        <w:rPr>
          <w:sz w:val="24"/>
          <w:szCs w:val="24"/>
        </w:rPr>
        <w:t>keyi belirlemesi de yasal güvencenin bir bölümünü oluşturur. 12. mad</w:t>
      </w:r>
      <w:r w:rsidRPr="00796A6F">
        <w:rPr>
          <w:sz w:val="24"/>
          <w:szCs w:val="24"/>
        </w:rPr>
        <w:softHyphen/>
      </w:r>
      <w:r w:rsidRPr="00796A6F">
        <w:rPr>
          <w:spacing w:val="2"/>
          <w:sz w:val="24"/>
          <w:szCs w:val="24"/>
        </w:rPr>
        <w:t>denin, 2. paragrafının kapsamı bir ülkede yasal olarak bulunanlarla sı</w:t>
      </w:r>
      <w:r w:rsidRPr="00796A6F">
        <w:rPr>
          <w:spacing w:val="-2"/>
          <w:sz w:val="24"/>
          <w:szCs w:val="24"/>
        </w:rPr>
        <w:t>nırlandırılmamıştır. Yasal olarak bir ülke dışına çıkarılanlar da, gidilecek</w:t>
      </w:r>
      <w:r>
        <w:rPr>
          <w:spacing w:val="-2"/>
          <w:sz w:val="24"/>
          <w:szCs w:val="24"/>
        </w:rPr>
        <w:t xml:space="preserve"> </w:t>
      </w:r>
      <w:r w:rsidRPr="00796A6F">
        <w:rPr>
          <w:spacing w:val="-1"/>
          <w:sz w:val="24"/>
          <w:szCs w:val="24"/>
        </w:rPr>
        <w:t>ülkenin kabul etmesi halinde,</w:t>
      </w:r>
      <w:r w:rsidRPr="00796A6F">
        <w:rPr>
          <w:spacing w:val="-1"/>
          <w:sz w:val="24"/>
          <w:szCs w:val="24"/>
          <w:vertAlign w:val="superscript"/>
        </w:rPr>
        <w:t>16</w:t>
      </w:r>
      <w:r w:rsidRPr="00796A6F">
        <w:rPr>
          <w:spacing w:val="-1"/>
          <w:sz w:val="24"/>
          <w:szCs w:val="24"/>
        </w:rPr>
        <w:t xml:space="preserve"> gidecekleri yeri belirlemede özgürdür.</w:t>
      </w:r>
    </w:p>
    <w:p w:rsidR="009B0AAA" w:rsidRDefault="009B0AAA" w:rsidP="009B0AAA">
      <w:pPr>
        <w:numPr>
          <w:ilvl w:val="0"/>
          <w:numId w:val="2"/>
        </w:numPr>
        <w:shd w:val="clear" w:color="auto" w:fill="FFFFFF"/>
        <w:tabs>
          <w:tab w:val="left" w:pos="706"/>
        </w:tabs>
        <w:spacing w:line="274" w:lineRule="exact"/>
        <w:ind w:left="19" w:firstLine="490"/>
        <w:jc w:val="both"/>
        <w:rPr>
          <w:spacing w:val="-16"/>
          <w:sz w:val="24"/>
          <w:szCs w:val="24"/>
        </w:rPr>
      </w:pPr>
      <w:r w:rsidRPr="00796A6F">
        <w:rPr>
          <w:spacing w:val="4"/>
          <w:sz w:val="24"/>
          <w:szCs w:val="24"/>
        </w:rPr>
        <w:t>Bireyin 12. maddenin 2. paragrafındaki haklara sahip olabil</w:t>
      </w:r>
      <w:r w:rsidRPr="00796A6F">
        <w:rPr>
          <w:spacing w:val="4"/>
          <w:sz w:val="24"/>
          <w:szCs w:val="24"/>
        </w:rPr>
        <w:softHyphen/>
      </w:r>
      <w:r w:rsidRPr="00796A6F">
        <w:rPr>
          <w:spacing w:val="-1"/>
          <w:sz w:val="24"/>
          <w:szCs w:val="24"/>
        </w:rPr>
        <w:t>mesi için, hem ikamet ettiği ülkeye, hem</w:t>
      </w:r>
      <w:r>
        <w:rPr>
          <w:spacing w:val="-1"/>
          <w:sz w:val="24"/>
          <w:szCs w:val="24"/>
        </w:rPr>
        <w:t xml:space="preserve"> de bireyin uyruğu olduğu ülke</w:t>
      </w:r>
      <w:r>
        <w:rPr>
          <w:spacing w:val="-1"/>
          <w:sz w:val="24"/>
          <w:szCs w:val="24"/>
        </w:rPr>
        <w:softHyphen/>
      </w:r>
      <w:r w:rsidRPr="00796A6F">
        <w:rPr>
          <w:spacing w:val="-1"/>
          <w:sz w:val="24"/>
          <w:szCs w:val="24"/>
        </w:rPr>
        <w:t>ye yükümlülükler yüklenmiştir.</w:t>
      </w:r>
      <w:r w:rsidRPr="00796A6F">
        <w:rPr>
          <w:spacing w:val="-1"/>
          <w:sz w:val="24"/>
          <w:szCs w:val="24"/>
          <w:vertAlign w:val="superscript"/>
        </w:rPr>
        <w:t>17</w:t>
      </w:r>
      <w:r w:rsidRPr="00796A6F">
        <w:rPr>
          <w:spacing w:val="-1"/>
          <w:sz w:val="24"/>
          <w:szCs w:val="24"/>
        </w:rPr>
        <w:t xml:space="preserve"> Uluslararası seyahat ge</w:t>
      </w:r>
      <w:r>
        <w:rPr>
          <w:spacing w:val="-1"/>
          <w:sz w:val="24"/>
          <w:szCs w:val="24"/>
        </w:rPr>
        <w:t xml:space="preserve">nellikle belirli </w:t>
      </w:r>
      <w:r w:rsidRPr="00796A6F">
        <w:rPr>
          <w:spacing w:val="-1"/>
          <w:sz w:val="24"/>
          <w:szCs w:val="24"/>
        </w:rPr>
        <w:t>belgeleri gerektirdiği için, pasaport başta olmak üzere, bir ülkeyi terk et</w:t>
      </w:r>
      <w:r w:rsidRPr="00796A6F">
        <w:rPr>
          <w:spacing w:val="-1"/>
          <w:sz w:val="24"/>
          <w:szCs w:val="24"/>
        </w:rPr>
        <w:softHyphen/>
      </w:r>
      <w:r w:rsidRPr="00796A6F">
        <w:rPr>
          <w:spacing w:val="1"/>
          <w:sz w:val="24"/>
          <w:szCs w:val="24"/>
        </w:rPr>
        <w:t>me hakkı gerekli seyahat belgelerine sahip olma hakkını da içermekte</w:t>
      </w:r>
      <w:r w:rsidRPr="00796A6F">
        <w:rPr>
          <w:spacing w:val="1"/>
          <w:sz w:val="24"/>
          <w:szCs w:val="24"/>
        </w:rPr>
        <w:softHyphen/>
      </w:r>
      <w:r w:rsidRPr="00796A6F">
        <w:rPr>
          <w:spacing w:val="2"/>
          <w:sz w:val="24"/>
          <w:szCs w:val="24"/>
        </w:rPr>
        <w:t>dir. Pasaport çıkartma yükümlülüğü, normalde bireyin uyruğu olduğu</w:t>
      </w:r>
      <w:r w:rsidRPr="00796A6F">
        <w:rPr>
          <w:spacing w:val="2"/>
          <w:sz w:val="24"/>
          <w:szCs w:val="24"/>
        </w:rPr>
        <w:br/>
        <w:t>Devlet'in üzerindedir. Bir Devlet'in pasaport çıkartmayı veya pasapor</w:t>
      </w:r>
      <w:r w:rsidRPr="00796A6F">
        <w:rPr>
          <w:spacing w:val="2"/>
          <w:sz w:val="24"/>
          <w:szCs w:val="24"/>
        </w:rPr>
        <w:softHyphen/>
      </w:r>
      <w:r>
        <w:rPr>
          <w:sz w:val="24"/>
          <w:szCs w:val="24"/>
        </w:rPr>
        <w:t xml:space="preserve">tun süresini uzatmayı </w:t>
      </w:r>
      <w:r w:rsidRPr="00796A6F">
        <w:rPr>
          <w:sz w:val="24"/>
          <w:szCs w:val="24"/>
        </w:rPr>
        <w:t>reddetmesi, bireyi ülke dışına çıkma veya seyahat</w:t>
      </w:r>
      <w:r>
        <w:rPr>
          <w:sz w:val="24"/>
          <w:szCs w:val="24"/>
        </w:rPr>
        <w:t xml:space="preserve"> </w:t>
      </w:r>
      <w:r w:rsidRPr="00796A6F">
        <w:rPr>
          <w:spacing w:val="-2"/>
          <w:sz w:val="24"/>
          <w:szCs w:val="24"/>
        </w:rPr>
        <w:t>etme hakkından mahrum edebilir.</w:t>
      </w:r>
      <w:r w:rsidRPr="00796A6F">
        <w:rPr>
          <w:spacing w:val="-2"/>
          <w:sz w:val="24"/>
          <w:szCs w:val="24"/>
          <w:vertAlign w:val="superscript"/>
        </w:rPr>
        <w:t>18</w:t>
      </w:r>
      <w:r w:rsidRPr="00796A6F">
        <w:rPr>
          <w:spacing w:val="-2"/>
          <w:sz w:val="24"/>
          <w:szCs w:val="24"/>
        </w:rPr>
        <w:t xml:space="preserve"> Devlet'in, vatandaşının ülkeye pasa</w:t>
      </w:r>
      <w:r w:rsidRPr="00796A6F">
        <w:rPr>
          <w:spacing w:val="-2"/>
          <w:sz w:val="24"/>
          <w:szCs w:val="24"/>
        </w:rPr>
        <w:softHyphen/>
      </w:r>
      <w:r w:rsidRPr="00796A6F">
        <w:rPr>
          <w:sz w:val="24"/>
          <w:szCs w:val="24"/>
        </w:rPr>
        <w:t>portsuz da dönebileceği şeklindeki savunması geçerli olmayacaktır.</w:t>
      </w:r>
    </w:p>
    <w:p w:rsidR="009B0AAA" w:rsidRPr="00C86FD1" w:rsidRDefault="009B0AAA" w:rsidP="009B0AAA">
      <w:pPr>
        <w:numPr>
          <w:ilvl w:val="0"/>
          <w:numId w:val="2"/>
        </w:numPr>
        <w:shd w:val="clear" w:color="auto" w:fill="FFFFFF"/>
        <w:tabs>
          <w:tab w:val="left" w:pos="706"/>
        </w:tabs>
        <w:spacing w:line="274" w:lineRule="exact"/>
        <w:ind w:left="19" w:firstLine="490"/>
        <w:jc w:val="both"/>
        <w:rPr>
          <w:spacing w:val="-16"/>
          <w:sz w:val="24"/>
          <w:szCs w:val="24"/>
        </w:rPr>
      </w:pPr>
      <w:r>
        <w:rPr>
          <w:spacing w:val="5"/>
          <w:sz w:val="24"/>
          <w:szCs w:val="24"/>
        </w:rPr>
        <w:t xml:space="preserve"> </w:t>
      </w:r>
      <w:r w:rsidRPr="00796A6F">
        <w:rPr>
          <w:spacing w:val="5"/>
          <w:sz w:val="24"/>
          <w:szCs w:val="24"/>
        </w:rPr>
        <w:t>Devlet uygulamaları ortaya koyduğu üzere, hukuk kuralla</w:t>
      </w:r>
      <w:r w:rsidRPr="00796A6F">
        <w:rPr>
          <w:spacing w:val="5"/>
          <w:sz w:val="24"/>
          <w:szCs w:val="24"/>
        </w:rPr>
        <w:softHyphen/>
      </w:r>
      <w:r w:rsidRPr="00796A6F">
        <w:rPr>
          <w:spacing w:val="1"/>
          <w:sz w:val="24"/>
          <w:szCs w:val="24"/>
        </w:rPr>
        <w:t>rı ve idari tedbirler bireyin kendi ülkesi başta olmak üzere herhangi bir</w:t>
      </w:r>
      <w:r w:rsidRPr="00796A6F">
        <w:rPr>
          <w:spacing w:val="2"/>
          <w:sz w:val="24"/>
          <w:szCs w:val="24"/>
        </w:rPr>
        <w:t xml:space="preserve"> yeri terk edebilme hakkını olumsuz yönde etkilemektedir. Bu nedenle,</w:t>
      </w:r>
      <w:r>
        <w:rPr>
          <w:spacing w:val="2"/>
          <w:sz w:val="24"/>
          <w:szCs w:val="24"/>
        </w:rPr>
        <w:t xml:space="preserve"> </w:t>
      </w:r>
      <w:r w:rsidRPr="00796A6F">
        <w:rPr>
          <w:spacing w:val="4"/>
          <w:sz w:val="24"/>
          <w:szCs w:val="24"/>
        </w:rPr>
        <w:t>taraf Devlet raporlarının hem vatandaşları hem de yabancıları kapsa</w:t>
      </w:r>
      <w:r w:rsidRPr="00796A6F">
        <w:rPr>
          <w:spacing w:val="-5"/>
          <w:sz w:val="24"/>
          <w:szCs w:val="24"/>
        </w:rPr>
        <w:t xml:space="preserve"> yan ülkeyi terk edebilme hakkına yönelik tüm hukuki ve idari sınırlan</w:t>
      </w:r>
      <w:r w:rsidRPr="00796A6F">
        <w:rPr>
          <w:spacing w:val="-5"/>
          <w:sz w:val="24"/>
          <w:szCs w:val="24"/>
        </w:rPr>
        <w:softHyphen/>
      </w:r>
      <w:r w:rsidRPr="00796A6F">
        <w:rPr>
          <w:spacing w:val="-3"/>
          <w:sz w:val="24"/>
          <w:szCs w:val="24"/>
        </w:rPr>
        <w:t xml:space="preserve">dırmalara yer vermesi, Komite'nin bu kural ve uygulamaların 12. </w:t>
      </w:r>
      <w:r w:rsidRPr="00796A6F">
        <w:rPr>
          <w:spacing w:val="-5"/>
          <w:sz w:val="24"/>
          <w:szCs w:val="24"/>
        </w:rPr>
        <w:t>maddenin 3. paragrafına uygunluğunu denetlemesinde kolaylık sağla</w:t>
      </w:r>
      <w:r w:rsidRPr="00796A6F">
        <w:rPr>
          <w:spacing w:val="-5"/>
          <w:sz w:val="24"/>
          <w:szCs w:val="24"/>
        </w:rPr>
        <w:softHyphen/>
        <w:t xml:space="preserve">yacaktır. Taraf Devletler, ayrıca raporlarında gerekli seyahat belgeleri </w:t>
      </w:r>
      <w:r w:rsidRPr="00796A6F">
        <w:rPr>
          <w:spacing w:val="-2"/>
          <w:sz w:val="24"/>
          <w:szCs w:val="24"/>
        </w:rPr>
        <w:t>olmadan uluslararası insan taşımacılığı yapanlara yönelik tedbirler</w:t>
      </w:r>
      <w:r w:rsidRPr="00796A6F">
        <w:rPr>
          <w:spacing w:val="-2"/>
          <w:sz w:val="24"/>
          <w:szCs w:val="24"/>
        </w:rPr>
        <w:softHyphen/>
      </w:r>
      <w:r w:rsidRPr="00796A6F">
        <w:rPr>
          <w:spacing w:val="-4"/>
          <w:sz w:val="24"/>
          <w:szCs w:val="24"/>
        </w:rPr>
        <w:t xml:space="preserve">den, özellikle tedbirlerin başka bir ülkeyi terk etme hakkını etkilediği </w:t>
      </w:r>
      <w:r w:rsidRPr="00796A6F">
        <w:rPr>
          <w:spacing w:val="-5"/>
          <w:sz w:val="24"/>
          <w:szCs w:val="24"/>
        </w:rPr>
        <w:t>hallerde bahsetmelidir.</w:t>
      </w:r>
      <w:r>
        <w:rPr>
          <w:spacing w:val="-16"/>
          <w:sz w:val="24"/>
          <w:szCs w:val="24"/>
        </w:rPr>
        <w:t xml:space="preserve"> </w:t>
      </w:r>
      <w:r w:rsidRPr="00796A6F">
        <w:rPr>
          <w:spacing w:val="-3"/>
          <w:sz w:val="24"/>
          <w:szCs w:val="24"/>
        </w:rPr>
        <w:t>Sınırlandırmalar (3. Paragraf)</w:t>
      </w:r>
    </w:p>
    <w:p w:rsidR="009B0AAA" w:rsidRPr="00796A6F" w:rsidRDefault="009B0AAA" w:rsidP="009B0AAA">
      <w:pPr>
        <w:shd w:val="clear" w:color="auto" w:fill="FFFFFF"/>
        <w:spacing w:line="274" w:lineRule="exact"/>
        <w:ind w:firstLine="540"/>
        <w:jc w:val="both"/>
        <w:rPr>
          <w:sz w:val="24"/>
          <w:szCs w:val="24"/>
        </w:rPr>
      </w:pPr>
      <w:r w:rsidRPr="00796A6F">
        <w:rPr>
          <w:spacing w:val="-2"/>
          <w:sz w:val="24"/>
          <w:szCs w:val="24"/>
        </w:rPr>
        <w:t>11. 12. maddenin 3. paragrafı, 1. paragraf ve 2. paragraf çerçevesin</w:t>
      </w:r>
      <w:r w:rsidRPr="00796A6F">
        <w:rPr>
          <w:spacing w:val="-2"/>
          <w:sz w:val="24"/>
          <w:szCs w:val="24"/>
        </w:rPr>
        <w:softHyphen/>
      </w:r>
      <w:r w:rsidRPr="00796A6F">
        <w:rPr>
          <w:spacing w:val="-4"/>
          <w:sz w:val="24"/>
          <w:szCs w:val="24"/>
        </w:rPr>
        <w:t>deki hakların sınırlandırılabileceği istisnai durumlardan bahsetmekte</w:t>
      </w:r>
      <w:r w:rsidRPr="00796A6F">
        <w:rPr>
          <w:spacing w:val="-4"/>
          <w:sz w:val="24"/>
          <w:szCs w:val="24"/>
        </w:rPr>
        <w:softHyphen/>
      </w:r>
      <w:r w:rsidRPr="00796A6F">
        <w:rPr>
          <w:spacing w:val="-5"/>
          <w:sz w:val="24"/>
          <w:szCs w:val="24"/>
        </w:rPr>
        <w:t>dir. Bu hüküm taraf Devlet'i, bu hakları sadece ulusal güvenliği ve ka</w:t>
      </w:r>
      <w:r w:rsidRPr="00796A6F">
        <w:rPr>
          <w:spacing w:val="-5"/>
          <w:sz w:val="24"/>
          <w:szCs w:val="24"/>
        </w:rPr>
        <w:softHyphen/>
        <w:t xml:space="preserve">mu düzeni </w:t>
      </w:r>
      <w:r w:rsidRPr="00796A6F">
        <w:rPr>
          <w:i/>
          <w:iCs/>
          <w:spacing w:val="-5"/>
          <w:sz w:val="24"/>
          <w:szCs w:val="24"/>
        </w:rPr>
        <w:t>(</w:t>
      </w:r>
      <w:proofErr w:type="spellStart"/>
      <w:r w:rsidRPr="00796A6F">
        <w:rPr>
          <w:i/>
          <w:iCs/>
          <w:spacing w:val="-5"/>
          <w:sz w:val="24"/>
          <w:szCs w:val="24"/>
        </w:rPr>
        <w:t>ordre</w:t>
      </w:r>
      <w:proofErr w:type="spellEnd"/>
      <w:r w:rsidRPr="00796A6F">
        <w:rPr>
          <w:i/>
          <w:iCs/>
          <w:spacing w:val="-5"/>
          <w:sz w:val="24"/>
          <w:szCs w:val="24"/>
        </w:rPr>
        <w:t xml:space="preserve"> </w:t>
      </w:r>
      <w:proofErr w:type="spellStart"/>
      <w:r w:rsidRPr="00796A6F">
        <w:rPr>
          <w:i/>
          <w:iCs/>
          <w:spacing w:val="-5"/>
          <w:sz w:val="24"/>
          <w:szCs w:val="24"/>
        </w:rPr>
        <w:t>public</w:t>
      </w:r>
      <w:proofErr w:type="spellEnd"/>
      <w:r w:rsidRPr="00796A6F">
        <w:rPr>
          <w:i/>
          <w:iCs/>
          <w:spacing w:val="-5"/>
          <w:sz w:val="24"/>
          <w:szCs w:val="24"/>
        </w:rPr>
        <w:t xml:space="preserve">), </w:t>
      </w:r>
      <w:r w:rsidRPr="00796A6F">
        <w:rPr>
          <w:spacing w:val="-5"/>
          <w:sz w:val="24"/>
          <w:szCs w:val="24"/>
        </w:rPr>
        <w:t xml:space="preserve">kamu sağlığı ve kamu ahlakı ve diğerlerinin </w:t>
      </w:r>
      <w:r w:rsidRPr="00796A6F">
        <w:rPr>
          <w:spacing w:val="-4"/>
          <w:sz w:val="24"/>
          <w:szCs w:val="24"/>
        </w:rPr>
        <w:t>hak ve hürriyetlerini korumak amacıyla sınırlandırması için yetkilen</w:t>
      </w:r>
      <w:r w:rsidRPr="00796A6F">
        <w:rPr>
          <w:spacing w:val="-4"/>
          <w:sz w:val="24"/>
          <w:szCs w:val="24"/>
        </w:rPr>
        <w:softHyphen/>
        <w:t xml:space="preserve">dirmiştir. Sınırlandırmalar hukuka uygun olmalıdır ve demokratik bir </w:t>
      </w:r>
      <w:r w:rsidRPr="00796A6F">
        <w:rPr>
          <w:spacing w:val="-5"/>
          <w:sz w:val="24"/>
          <w:szCs w:val="24"/>
        </w:rPr>
        <w:t xml:space="preserve">toplumun gereklerini koruyucu nitelikte ve </w:t>
      </w:r>
      <w:proofErr w:type="spellStart"/>
      <w:r w:rsidRPr="00796A6F">
        <w:rPr>
          <w:spacing w:val="-5"/>
          <w:sz w:val="24"/>
          <w:szCs w:val="24"/>
        </w:rPr>
        <w:t>Sözleşme'deki</w:t>
      </w:r>
      <w:proofErr w:type="spellEnd"/>
      <w:r w:rsidRPr="00796A6F">
        <w:rPr>
          <w:spacing w:val="-5"/>
          <w:sz w:val="24"/>
          <w:szCs w:val="24"/>
        </w:rPr>
        <w:t xml:space="preserve"> tüm diğer </w:t>
      </w:r>
      <w:r w:rsidRPr="00796A6F">
        <w:rPr>
          <w:spacing w:val="-2"/>
          <w:sz w:val="24"/>
          <w:szCs w:val="24"/>
        </w:rPr>
        <w:t>haklarla uyum içerisinde olmalıdır (bkz. 18. paragraf).</w:t>
      </w:r>
    </w:p>
    <w:p w:rsidR="009B0AAA" w:rsidRPr="00796A6F" w:rsidRDefault="009B0AAA" w:rsidP="009B0AAA">
      <w:pPr>
        <w:numPr>
          <w:ilvl w:val="0"/>
          <w:numId w:val="4"/>
        </w:numPr>
        <w:shd w:val="clear" w:color="auto" w:fill="FFFFFF"/>
        <w:tabs>
          <w:tab w:val="left" w:pos="902"/>
        </w:tabs>
        <w:spacing w:line="274" w:lineRule="exact"/>
        <w:ind w:firstLine="581"/>
        <w:jc w:val="both"/>
        <w:rPr>
          <w:spacing w:val="-12"/>
          <w:sz w:val="24"/>
          <w:szCs w:val="24"/>
        </w:rPr>
      </w:pPr>
      <w:r w:rsidRPr="00796A6F">
        <w:rPr>
          <w:spacing w:val="-1"/>
          <w:sz w:val="24"/>
          <w:szCs w:val="24"/>
        </w:rPr>
        <w:t>Hukuk düzeni hakların sınırlandırabileceği şartları belirt</w:t>
      </w:r>
      <w:r w:rsidRPr="00796A6F">
        <w:rPr>
          <w:spacing w:val="-1"/>
          <w:sz w:val="24"/>
          <w:szCs w:val="24"/>
        </w:rPr>
        <w:softHyphen/>
      </w:r>
      <w:r w:rsidRPr="00796A6F">
        <w:rPr>
          <w:spacing w:val="-4"/>
          <w:sz w:val="24"/>
          <w:szCs w:val="24"/>
        </w:rPr>
        <w:t>melidir. Devlet raporları, bu nedenle, sınırlandırmaların dayandığı hu</w:t>
      </w:r>
      <w:r w:rsidRPr="00796A6F">
        <w:rPr>
          <w:spacing w:val="-4"/>
          <w:sz w:val="24"/>
          <w:szCs w:val="24"/>
        </w:rPr>
        <w:softHyphen/>
      </w:r>
      <w:r w:rsidRPr="00796A6F">
        <w:rPr>
          <w:spacing w:val="-2"/>
          <w:sz w:val="24"/>
          <w:szCs w:val="24"/>
        </w:rPr>
        <w:t>kuk normlarına da değinmelidir. Hu</w:t>
      </w:r>
      <w:r>
        <w:rPr>
          <w:spacing w:val="-2"/>
          <w:sz w:val="24"/>
          <w:szCs w:val="24"/>
        </w:rPr>
        <w:t>kuki düzenlemelerde belirtilme</w:t>
      </w:r>
      <w:r>
        <w:rPr>
          <w:spacing w:val="-2"/>
          <w:sz w:val="24"/>
          <w:szCs w:val="24"/>
        </w:rPr>
        <w:softHyphen/>
      </w:r>
      <w:r w:rsidRPr="00796A6F">
        <w:rPr>
          <w:spacing w:val="-2"/>
          <w:sz w:val="24"/>
          <w:szCs w:val="24"/>
        </w:rPr>
        <w:t>yen ve 12. maddenin, 3. paragrafı ile uyum göstermeyen s</w:t>
      </w:r>
      <w:r>
        <w:rPr>
          <w:spacing w:val="-2"/>
          <w:sz w:val="24"/>
          <w:szCs w:val="24"/>
        </w:rPr>
        <w:t>ınırlandır</w:t>
      </w:r>
      <w:r w:rsidRPr="00796A6F">
        <w:rPr>
          <w:spacing w:val="-2"/>
          <w:sz w:val="24"/>
          <w:szCs w:val="24"/>
        </w:rPr>
        <w:t>malar 1. ve 2. paragraflar çerçevesinde güvence altına alınan hakları</w:t>
      </w:r>
      <w:r w:rsidRPr="00796A6F">
        <w:rPr>
          <w:spacing w:val="-2"/>
          <w:sz w:val="24"/>
          <w:szCs w:val="24"/>
        </w:rPr>
        <w:br/>
      </w:r>
      <w:r w:rsidRPr="00796A6F">
        <w:rPr>
          <w:spacing w:val="-6"/>
          <w:sz w:val="24"/>
          <w:szCs w:val="24"/>
        </w:rPr>
        <w:t>ihlal edecektir.</w:t>
      </w:r>
    </w:p>
    <w:p w:rsidR="009B0AAA" w:rsidRPr="00796A6F" w:rsidRDefault="009B0AAA" w:rsidP="009B0AAA">
      <w:pPr>
        <w:numPr>
          <w:ilvl w:val="0"/>
          <w:numId w:val="4"/>
        </w:numPr>
        <w:shd w:val="clear" w:color="auto" w:fill="FFFFFF"/>
        <w:tabs>
          <w:tab w:val="left" w:pos="902"/>
        </w:tabs>
        <w:spacing w:line="274" w:lineRule="exact"/>
        <w:ind w:left="10" w:firstLine="581"/>
        <w:jc w:val="both"/>
        <w:rPr>
          <w:spacing w:val="-11"/>
          <w:sz w:val="24"/>
          <w:szCs w:val="24"/>
        </w:rPr>
      </w:pPr>
      <w:r w:rsidRPr="00796A6F">
        <w:rPr>
          <w:spacing w:val="-3"/>
          <w:sz w:val="24"/>
          <w:szCs w:val="24"/>
        </w:rPr>
        <w:t>Devletler, 12. maddenin, 3. p</w:t>
      </w:r>
      <w:r>
        <w:rPr>
          <w:spacing w:val="-3"/>
          <w:sz w:val="24"/>
          <w:szCs w:val="24"/>
        </w:rPr>
        <w:t>aragrafının olanak tanıdığı sı</w:t>
      </w:r>
      <w:r>
        <w:rPr>
          <w:spacing w:val="-3"/>
          <w:sz w:val="24"/>
          <w:szCs w:val="24"/>
        </w:rPr>
        <w:softHyphen/>
      </w:r>
      <w:r w:rsidRPr="00796A6F">
        <w:rPr>
          <w:spacing w:val="-3"/>
          <w:sz w:val="24"/>
          <w:szCs w:val="24"/>
        </w:rPr>
        <w:t>nırlandırmaları düzenleyen yasaları kabul ederken, her zaman hakkın</w:t>
      </w:r>
      <w:r>
        <w:rPr>
          <w:spacing w:val="-3"/>
          <w:sz w:val="24"/>
          <w:szCs w:val="24"/>
        </w:rPr>
        <w:t xml:space="preserve"> </w:t>
      </w:r>
      <w:r w:rsidRPr="00796A6F">
        <w:rPr>
          <w:sz w:val="24"/>
          <w:szCs w:val="24"/>
        </w:rPr>
        <w:t>özüne dokunmamaya (bkz. 5. madde, 1. paragraf) dikkat etmelidir.</w:t>
      </w:r>
      <w:r>
        <w:rPr>
          <w:sz w:val="24"/>
          <w:szCs w:val="24"/>
        </w:rPr>
        <w:t xml:space="preserve"> </w:t>
      </w:r>
      <w:r w:rsidRPr="00796A6F">
        <w:rPr>
          <w:spacing w:val="-5"/>
          <w:sz w:val="24"/>
          <w:szCs w:val="24"/>
        </w:rPr>
        <w:t>Hak ve kısıtlama, norm ve istisna arasındaki ilişki tersine çevrilmeme</w:t>
      </w:r>
      <w:r w:rsidRPr="00796A6F">
        <w:rPr>
          <w:spacing w:val="-2"/>
          <w:sz w:val="24"/>
          <w:szCs w:val="24"/>
        </w:rPr>
        <w:t>lidir. Sınırlandırmaların uygulanmasına imkân tanıyan yasalar, kesin</w:t>
      </w:r>
      <w:r w:rsidRPr="00796A6F">
        <w:rPr>
          <w:spacing w:val="-2"/>
          <w:sz w:val="24"/>
          <w:szCs w:val="24"/>
        </w:rPr>
        <w:br/>
      </w:r>
      <w:proofErr w:type="gramStart"/>
      <w:r w:rsidRPr="00796A6F">
        <w:rPr>
          <w:spacing w:val="-6"/>
          <w:sz w:val="24"/>
          <w:szCs w:val="24"/>
        </w:rPr>
        <w:t>kriterlere</w:t>
      </w:r>
      <w:proofErr w:type="gramEnd"/>
      <w:r w:rsidRPr="00796A6F">
        <w:rPr>
          <w:spacing w:val="-6"/>
          <w:sz w:val="24"/>
          <w:szCs w:val="24"/>
        </w:rPr>
        <w:t xml:space="preserve"> dayanmalı ve uygulamayı gerçekleştireceklere sınırsız bir im</w:t>
      </w:r>
      <w:r w:rsidRPr="00796A6F">
        <w:rPr>
          <w:spacing w:val="-6"/>
          <w:sz w:val="24"/>
          <w:szCs w:val="24"/>
        </w:rPr>
        <w:softHyphen/>
      </w:r>
      <w:r w:rsidRPr="00796A6F">
        <w:rPr>
          <w:spacing w:val="-3"/>
          <w:sz w:val="24"/>
          <w:szCs w:val="24"/>
        </w:rPr>
        <w:t>kân tanımamalıdır.</w:t>
      </w:r>
    </w:p>
    <w:p w:rsidR="009B0AAA" w:rsidRPr="00796A6F" w:rsidRDefault="009B0AAA" w:rsidP="009B0AAA">
      <w:pPr>
        <w:numPr>
          <w:ilvl w:val="0"/>
          <w:numId w:val="4"/>
        </w:numPr>
        <w:shd w:val="clear" w:color="auto" w:fill="FFFFFF"/>
        <w:tabs>
          <w:tab w:val="left" w:pos="902"/>
        </w:tabs>
        <w:spacing w:line="274" w:lineRule="exact"/>
        <w:ind w:left="10" w:firstLine="581"/>
        <w:jc w:val="both"/>
        <w:rPr>
          <w:spacing w:val="-11"/>
          <w:sz w:val="24"/>
          <w:szCs w:val="24"/>
        </w:rPr>
      </w:pPr>
      <w:r w:rsidRPr="00796A6F">
        <w:rPr>
          <w:spacing w:val="-1"/>
          <w:sz w:val="24"/>
          <w:szCs w:val="24"/>
        </w:rPr>
        <w:t>12. maddenin 3. paragrafı, sınırlandırmaların izin verilen</w:t>
      </w:r>
      <w:r w:rsidRPr="00796A6F">
        <w:rPr>
          <w:spacing w:val="-1"/>
          <w:sz w:val="24"/>
          <w:szCs w:val="24"/>
        </w:rPr>
        <w:br/>
      </w:r>
      <w:r w:rsidRPr="00796A6F">
        <w:rPr>
          <w:spacing w:val="1"/>
          <w:sz w:val="24"/>
          <w:szCs w:val="24"/>
        </w:rPr>
        <w:lastRenderedPageBreak/>
        <w:t>amaçlara hizmet etmesinin yeterli olmadığına ve aynı zamanda bu</w:t>
      </w:r>
      <w:r w:rsidRPr="00796A6F">
        <w:rPr>
          <w:spacing w:val="1"/>
          <w:sz w:val="24"/>
          <w:szCs w:val="24"/>
        </w:rPr>
        <w:br/>
      </w:r>
      <w:r w:rsidRPr="00796A6F">
        <w:rPr>
          <w:spacing w:val="-3"/>
          <w:sz w:val="24"/>
          <w:szCs w:val="24"/>
        </w:rPr>
        <w:t>amaçların korunması için gerekli olmalarına da değinmektedir. Sınır</w:t>
      </w:r>
      <w:r w:rsidRPr="00796A6F">
        <w:rPr>
          <w:spacing w:val="2"/>
          <w:sz w:val="24"/>
          <w:szCs w:val="24"/>
        </w:rPr>
        <w:t>landırıcı tedbirler, orantılılık prensibine uygunluk göstermeli ve koru</w:t>
      </w:r>
      <w:r w:rsidRPr="00796A6F">
        <w:rPr>
          <w:spacing w:val="2"/>
          <w:sz w:val="24"/>
          <w:szCs w:val="24"/>
        </w:rPr>
        <w:softHyphen/>
        <w:t>yucu fonksiyonlarını ortaya koyabilmelidir. Sınırlandırıcı tedbirler, is</w:t>
      </w:r>
      <w:r w:rsidRPr="00796A6F">
        <w:rPr>
          <w:spacing w:val="2"/>
          <w:sz w:val="24"/>
          <w:szCs w:val="24"/>
        </w:rPr>
        <w:softHyphen/>
      </w:r>
      <w:r w:rsidRPr="00796A6F">
        <w:rPr>
          <w:spacing w:val="1"/>
          <w:sz w:val="24"/>
          <w:szCs w:val="24"/>
        </w:rPr>
        <w:t xml:space="preserve">tenilen sonucu elde etmek isteyenler açısından başvurulacak en son yol </w:t>
      </w:r>
      <w:r w:rsidRPr="00796A6F">
        <w:rPr>
          <w:spacing w:val="4"/>
          <w:sz w:val="24"/>
          <w:szCs w:val="24"/>
        </w:rPr>
        <w:t>olmalı ve bu tedbirler korunacak çıkarla orantılı olmalıdır.</w:t>
      </w:r>
    </w:p>
    <w:p w:rsidR="009B0AAA" w:rsidRPr="00796A6F" w:rsidRDefault="009B0AAA" w:rsidP="009B0AAA">
      <w:pPr>
        <w:numPr>
          <w:ilvl w:val="0"/>
          <w:numId w:val="4"/>
        </w:numPr>
        <w:shd w:val="clear" w:color="auto" w:fill="FFFFFF"/>
        <w:tabs>
          <w:tab w:val="left" w:pos="787"/>
        </w:tabs>
        <w:spacing w:line="274" w:lineRule="exact"/>
        <w:ind w:left="5" w:firstLine="494"/>
        <w:jc w:val="both"/>
        <w:rPr>
          <w:spacing w:val="-9"/>
          <w:sz w:val="24"/>
          <w:szCs w:val="24"/>
        </w:rPr>
      </w:pPr>
      <w:r w:rsidRPr="00796A6F">
        <w:rPr>
          <w:spacing w:val="2"/>
          <w:sz w:val="24"/>
          <w:szCs w:val="24"/>
        </w:rPr>
        <w:t>Orantılılık prensibine saygı, sadece sınırlandırmaların çerçe</w:t>
      </w:r>
      <w:r w:rsidRPr="00796A6F">
        <w:rPr>
          <w:spacing w:val="2"/>
          <w:sz w:val="24"/>
          <w:szCs w:val="24"/>
        </w:rPr>
        <w:softHyphen/>
      </w:r>
      <w:r w:rsidRPr="00796A6F">
        <w:rPr>
          <w:spacing w:val="4"/>
          <w:sz w:val="24"/>
          <w:szCs w:val="24"/>
        </w:rPr>
        <w:t>vesini çizen hukuk açısından değil aynı zamanda, hukuku uygulayan</w:t>
      </w:r>
      <w:r w:rsidRPr="00796A6F">
        <w:rPr>
          <w:spacing w:val="4"/>
          <w:sz w:val="24"/>
          <w:szCs w:val="24"/>
        </w:rPr>
        <w:br/>
      </w:r>
      <w:r w:rsidRPr="00796A6F">
        <w:rPr>
          <w:spacing w:val="3"/>
          <w:sz w:val="24"/>
          <w:szCs w:val="24"/>
        </w:rPr>
        <w:t>idari ve yargısal otoriteler açısından da önemlidir. Devletler, hakların</w:t>
      </w:r>
      <w:r w:rsidRPr="00796A6F">
        <w:rPr>
          <w:spacing w:val="3"/>
          <w:sz w:val="24"/>
          <w:szCs w:val="24"/>
        </w:rPr>
        <w:br/>
      </w:r>
      <w:r w:rsidRPr="00796A6F">
        <w:rPr>
          <w:spacing w:val="1"/>
          <w:sz w:val="24"/>
          <w:szCs w:val="24"/>
        </w:rPr>
        <w:t>kullanımı veya sınırlandırılmasıyla ilgili olan uygulamaların derhal ye</w:t>
      </w:r>
      <w:r w:rsidRPr="00796A6F">
        <w:rPr>
          <w:spacing w:val="1"/>
          <w:sz w:val="24"/>
          <w:szCs w:val="24"/>
        </w:rPr>
        <w:softHyphen/>
      </w:r>
      <w:r w:rsidRPr="00796A6F">
        <w:rPr>
          <w:spacing w:val="-1"/>
          <w:sz w:val="24"/>
          <w:szCs w:val="24"/>
        </w:rPr>
        <w:t>rine getirilmesi ve uygulamaların gerekçeli olmasına özen göstermelidir.</w:t>
      </w:r>
    </w:p>
    <w:p w:rsidR="009B0AAA" w:rsidRPr="00796A6F" w:rsidRDefault="009B0AAA" w:rsidP="009B0AAA">
      <w:pPr>
        <w:numPr>
          <w:ilvl w:val="0"/>
          <w:numId w:val="4"/>
        </w:numPr>
        <w:shd w:val="clear" w:color="auto" w:fill="FFFFFF"/>
        <w:tabs>
          <w:tab w:val="left" w:pos="787"/>
        </w:tabs>
        <w:spacing w:line="274" w:lineRule="exact"/>
        <w:ind w:left="5" w:firstLine="494"/>
        <w:jc w:val="both"/>
        <w:rPr>
          <w:spacing w:val="-9"/>
          <w:sz w:val="24"/>
          <w:szCs w:val="24"/>
        </w:rPr>
      </w:pPr>
      <w:r w:rsidRPr="00796A6F">
        <w:rPr>
          <w:spacing w:val="4"/>
          <w:sz w:val="24"/>
          <w:szCs w:val="24"/>
        </w:rPr>
        <w:t>Genellikle, taraf Devletler 12. maddenin 1 ve 2. paragrafla</w:t>
      </w:r>
      <w:r w:rsidRPr="00796A6F">
        <w:rPr>
          <w:spacing w:val="4"/>
          <w:sz w:val="24"/>
          <w:szCs w:val="24"/>
        </w:rPr>
        <w:softHyphen/>
      </w:r>
      <w:r w:rsidRPr="00796A6F">
        <w:rPr>
          <w:spacing w:val="1"/>
          <w:sz w:val="24"/>
          <w:szCs w:val="24"/>
        </w:rPr>
        <w:t>rında yer alan hakları sınırlandıran nitelikteki düzenlemelerin 12. mad</w:t>
      </w:r>
      <w:r w:rsidRPr="00796A6F">
        <w:rPr>
          <w:spacing w:val="1"/>
          <w:sz w:val="24"/>
          <w:szCs w:val="24"/>
        </w:rPr>
        <w:softHyphen/>
      </w:r>
      <w:r w:rsidRPr="00796A6F">
        <w:rPr>
          <w:spacing w:val="3"/>
          <w:sz w:val="24"/>
          <w:szCs w:val="24"/>
        </w:rPr>
        <w:t>denin 3. paragrafı ile uyum içinde olduğunu ispatlamakta güçlük çek</w:t>
      </w:r>
      <w:r w:rsidRPr="00796A6F">
        <w:rPr>
          <w:spacing w:val="3"/>
          <w:sz w:val="24"/>
          <w:szCs w:val="24"/>
        </w:rPr>
        <w:softHyphen/>
      </w:r>
      <w:r w:rsidRPr="00796A6F">
        <w:rPr>
          <w:spacing w:val="2"/>
          <w:sz w:val="24"/>
          <w:szCs w:val="24"/>
        </w:rPr>
        <w:t xml:space="preserve">mektedir. Her bir olayda </w:t>
      </w:r>
      <w:proofErr w:type="spellStart"/>
      <w:r w:rsidRPr="00796A6F">
        <w:rPr>
          <w:spacing w:val="2"/>
          <w:sz w:val="24"/>
          <w:szCs w:val="24"/>
        </w:rPr>
        <w:t>sözkonusu</w:t>
      </w:r>
      <w:proofErr w:type="spellEnd"/>
      <w:r w:rsidRPr="00796A6F">
        <w:rPr>
          <w:spacing w:val="2"/>
          <w:sz w:val="24"/>
          <w:szCs w:val="24"/>
        </w:rPr>
        <w:t xml:space="preserve"> olan sınırlandırma nedenleri açık</w:t>
      </w:r>
      <w:r w:rsidRPr="00796A6F">
        <w:rPr>
          <w:spacing w:val="2"/>
          <w:sz w:val="24"/>
          <w:szCs w:val="24"/>
        </w:rPr>
        <w:softHyphen/>
      </w:r>
      <w:r w:rsidRPr="00796A6F">
        <w:rPr>
          <w:spacing w:val="-1"/>
          <w:sz w:val="24"/>
          <w:szCs w:val="24"/>
        </w:rPr>
        <w:t>ça belirtilmeli, gereklilik ve ölçülülük testinden geçmelidir. Gereklilik ve</w:t>
      </w:r>
      <w:r w:rsidRPr="00796A6F">
        <w:rPr>
          <w:spacing w:val="-1"/>
          <w:sz w:val="24"/>
          <w:szCs w:val="24"/>
        </w:rPr>
        <w:br/>
      </w:r>
      <w:r w:rsidRPr="00796A6F">
        <w:rPr>
          <w:spacing w:val="2"/>
          <w:sz w:val="24"/>
          <w:szCs w:val="24"/>
        </w:rPr>
        <w:t>ölçülülük testinin şartları karşılanmadığı takdirde, örneğin eğer bir bi</w:t>
      </w:r>
      <w:r w:rsidRPr="00796A6F">
        <w:rPr>
          <w:spacing w:val="2"/>
          <w:sz w:val="24"/>
          <w:szCs w:val="24"/>
        </w:rPr>
        <w:softHyphen/>
      </w:r>
      <w:r w:rsidRPr="00796A6F">
        <w:rPr>
          <w:spacing w:val="3"/>
          <w:sz w:val="24"/>
          <w:szCs w:val="24"/>
        </w:rPr>
        <w:t>reyin bir ülkeyi "ülke sırlarını" bildiği gerekçesiyle terk etmesine izin</w:t>
      </w:r>
      <w:r>
        <w:rPr>
          <w:spacing w:val="3"/>
          <w:sz w:val="24"/>
          <w:szCs w:val="24"/>
        </w:rPr>
        <w:t xml:space="preserve"> </w:t>
      </w:r>
      <w:r w:rsidRPr="00796A6F">
        <w:rPr>
          <w:spacing w:val="2"/>
          <w:sz w:val="24"/>
          <w:szCs w:val="24"/>
        </w:rPr>
        <w:t>verilmiyorsa veya bir bireyin özel izin almadan ülke içinde seyahatine</w:t>
      </w:r>
      <w:r>
        <w:rPr>
          <w:spacing w:val="2"/>
          <w:sz w:val="24"/>
          <w:szCs w:val="24"/>
        </w:rPr>
        <w:t xml:space="preserve"> </w:t>
      </w:r>
      <w:r w:rsidRPr="00796A6F">
        <w:rPr>
          <w:sz w:val="24"/>
          <w:szCs w:val="24"/>
        </w:rPr>
        <w:t>izin verilmiyorsa, gereklilik ve ölçülülük testine gereken önem verilmi</w:t>
      </w:r>
      <w:r w:rsidRPr="00796A6F">
        <w:rPr>
          <w:sz w:val="24"/>
          <w:szCs w:val="24"/>
        </w:rPr>
        <w:softHyphen/>
      </w:r>
      <w:r w:rsidRPr="00796A6F">
        <w:rPr>
          <w:spacing w:val="1"/>
          <w:sz w:val="24"/>
          <w:szCs w:val="24"/>
        </w:rPr>
        <w:t>yor demektir. Öte yandan ulusal güvenlik gerekçesiyle askeri bölgelere</w:t>
      </w:r>
      <w:r w:rsidRPr="00796A6F">
        <w:rPr>
          <w:spacing w:val="1"/>
          <w:sz w:val="24"/>
          <w:szCs w:val="24"/>
        </w:rPr>
        <w:br/>
      </w:r>
      <w:r w:rsidRPr="00796A6F">
        <w:rPr>
          <w:sz w:val="24"/>
          <w:szCs w:val="24"/>
        </w:rPr>
        <w:t>veya azınlık gruplarının veya yerli halkların yaşadıkları bölgelere yerle</w:t>
      </w:r>
      <w:r w:rsidRPr="00796A6F">
        <w:rPr>
          <w:sz w:val="24"/>
          <w:szCs w:val="24"/>
        </w:rPr>
        <w:softHyphen/>
      </w:r>
      <w:r w:rsidRPr="00796A6F">
        <w:rPr>
          <w:spacing w:val="1"/>
          <w:sz w:val="24"/>
          <w:szCs w:val="24"/>
        </w:rPr>
        <w:t>şimin kısıtlandığı hallerde belirtilen şartlar karşılanmış demektir.</w:t>
      </w:r>
    </w:p>
    <w:p w:rsidR="009B0AAA" w:rsidRPr="00796A6F" w:rsidRDefault="009B0AAA" w:rsidP="009B0AAA">
      <w:pPr>
        <w:numPr>
          <w:ilvl w:val="0"/>
          <w:numId w:val="4"/>
        </w:numPr>
        <w:shd w:val="clear" w:color="auto" w:fill="FFFFFF"/>
        <w:tabs>
          <w:tab w:val="left" w:pos="787"/>
        </w:tabs>
        <w:spacing w:line="274" w:lineRule="exact"/>
        <w:ind w:left="5" w:firstLine="494"/>
        <w:jc w:val="both"/>
        <w:rPr>
          <w:spacing w:val="-9"/>
          <w:sz w:val="24"/>
          <w:szCs w:val="24"/>
        </w:rPr>
      </w:pPr>
      <w:r w:rsidRPr="00796A6F">
        <w:rPr>
          <w:spacing w:val="2"/>
          <w:sz w:val="24"/>
          <w:szCs w:val="24"/>
        </w:rPr>
        <w:t>Diğer önemli bir konu ise, bireylerin serbestçe seyahat etme</w:t>
      </w:r>
      <w:r w:rsidRPr="00796A6F">
        <w:rPr>
          <w:spacing w:val="2"/>
          <w:sz w:val="24"/>
          <w:szCs w:val="24"/>
        </w:rPr>
        <w:softHyphen/>
      </w:r>
      <w:r w:rsidRPr="00796A6F">
        <w:rPr>
          <w:spacing w:val="3"/>
          <w:sz w:val="24"/>
          <w:szCs w:val="24"/>
        </w:rPr>
        <w:t xml:space="preserve">lerini, kendi ülkeleri de </w:t>
      </w:r>
      <w:proofErr w:type="gramStart"/>
      <w:r w:rsidRPr="00796A6F">
        <w:rPr>
          <w:spacing w:val="3"/>
          <w:sz w:val="24"/>
          <w:szCs w:val="24"/>
        </w:rPr>
        <w:t>dahil</w:t>
      </w:r>
      <w:proofErr w:type="gramEnd"/>
      <w:r w:rsidRPr="00796A6F">
        <w:rPr>
          <w:spacing w:val="3"/>
          <w:sz w:val="24"/>
          <w:szCs w:val="24"/>
        </w:rPr>
        <w:t xml:space="preserve"> olmak üzere herhangi bir ülkeyi terk et</w:t>
      </w:r>
      <w:r w:rsidRPr="00796A6F">
        <w:rPr>
          <w:spacing w:val="3"/>
          <w:sz w:val="24"/>
          <w:szCs w:val="24"/>
        </w:rPr>
        <w:softHyphen/>
      </w:r>
      <w:r w:rsidRPr="00796A6F">
        <w:rPr>
          <w:spacing w:val="1"/>
          <w:sz w:val="24"/>
          <w:szCs w:val="24"/>
        </w:rPr>
        <w:t>melerini veya bir ülkede yerleşmelerini engelleyici hukuki veya bürok</w:t>
      </w:r>
      <w:r w:rsidRPr="00796A6F">
        <w:rPr>
          <w:spacing w:val="1"/>
          <w:sz w:val="24"/>
          <w:szCs w:val="24"/>
        </w:rPr>
        <w:softHyphen/>
      </w:r>
      <w:r w:rsidRPr="00796A6F">
        <w:rPr>
          <w:spacing w:val="5"/>
          <w:sz w:val="24"/>
          <w:szCs w:val="24"/>
        </w:rPr>
        <w:t>ratik sınırlandırmaların olması durumudur. Bir ülkede seyahat etme</w:t>
      </w:r>
      <w:r>
        <w:rPr>
          <w:spacing w:val="5"/>
          <w:sz w:val="24"/>
          <w:szCs w:val="24"/>
        </w:rPr>
        <w:t xml:space="preserve"> </w:t>
      </w:r>
      <w:r w:rsidRPr="00796A6F">
        <w:rPr>
          <w:spacing w:val="3"/>
          <w:sz w:val="24"/>
          <w:szCs w:val="24"/>
        </w:rPr>
        <w:t>hakkına ilişkin olarak Komite, bireylerin yer değiştirmek için izin al</w:t>
      </w:r>
      <w:r w:rsidRPr="00796A6F">
        <w:rPr>
          <w:spacing w:val="3"/>
          <w:sz w:val="24"/>
          <w:szCs w:val="24"/>
        </w:rPr>
        <w:softHyphen/>
      </w:r>
      <w:r w:rsidRPr="00796A6F">
        <w:rPr>
          <w:spacing w:val="2"/>
          <w:sz w:val="24"/>
          <w:szCs w:val="24"/>
        </w:rPr>
        <w:t>dığı veya gideceği yeri belirlemede yerel makamların iznini almak zo</w:t>
      </w:r>
      <w:r w:rsidRPr="00796A6F">
        <w:rPr>
          <w:spacing w:val="2"/>
          <w:sz w:val="24"/>
          <w:szCs w:val="24"/>
        </w:rPr>
        <w:softHyphen/>
      </w:r>
      <w:r w:rsidRPr="00796A6F">
        <w:rPr>
          <w:spacing w:val="3"/>
          <w:sz w:val="24"/>
          <w:szCs w:val="24"/>
        </w:rPr>
        <w:t>runda olduğu halleri, aynı zamanda bu yazılı izinlerin verilmesindeki</w:t>
      </w:r>
      <w:r>
        <w:rPr>
          <w:spacing w:val="3"/>
          <w:sz w:val="24"/>
          <w:szCs w:val="24"/>
        </w:rPr>
        <w:t xml:space="preserve"> </w:t>
      </w:r>
      <w:r w:rsidRPr="00796A6F">
        <w:rPr>
          <w:spacing w:val="5"/>
          <w:sz w:val="24"/>
          <w:szCs w:val="24"/>
        </w:rPr>
        <w:t xml:space="preserve">gecikmeyi eleştirmektedir. Devlet </w:t>
      </w:r>
      <w:r>
        <w:rPr>
          <w:spacing w:val="5"/>
          <w:sz w:val="24"/>
          <w:szCs w:val="24"/>
        </w:rPr>
        <w:t xml:space="preserve">uygulamalarında görüldüğü üzere </w:t>
      </w:r>
      <w:r w:rsidRPr="00796A6F">
        <w:rPr>
          <w:spacing w:val="5"/>
          <w:sz w:val="24"/>
          <w:szCs w:val="24"/>
        </w:rPr>
        <w:t>özellikle vatandaşlar açısından ülkeyi terk etmeyi zorlaştırıcı haller</w:t>
      </w:r>
      <w:r>
        <w:rPr>
          <w:spacing w:val="5"/>
          <w:sz w:val="24"/>
          <w:szCs w:val="24"/>
        </w:rPr>
        <w:t xml:space="preserve"> </w:t>
      </w:r>
      <w:r w:rsidRPr="00796A6F">
        <w:rPr>
          <w:sz w:val="24"/>
          <w:szCs w:val="24"/>
        </w:rPr>
        <w:t xml:space="preserve">mevcuttur. </w:t>
      </w:r>
      <w:proofErr w:type="gramStart"/>
      <w:r w:rsidRPr="00796A6F">
        <w:rPr>
          <w:sz w:val="24"/>
          <w:szCs w:val="24"/>
        </w:rPr>
        <w:t xml:space="preserve">Bu kurallar ve uygulamalar, </w:t>
      </w:r>
      <w:proofErr w:type="spellStart"/>
      <w:r w:rsidRPr="00796A6F">
        <w:rPr>
          <w:i/>
          <w:iCs/>
          <w:sz w:val="24"/>
          <w:szCs w:val="24"/>
        </w:rPr>
        <w:t>inter</w:t>
      </w:r>
      <w:proofErr w:type="spellEnd"/>
      <w:r w:rsidRPr="00796A6F">
        <w:rPr>
          <w:i/>
          <w:iCs/>
          <w:sz w:val="24"/>
          <w:szCs w:val="24"/>
        </w:rPr>
        <w:t xml:space="preserve"> </w:t>
      </w:r>
      <w:proofErr w:type="spellStart"/>
      <w:r w:rsidRPr="00796A6F">
        <w:rPr>
          <w:i/>
          <w:iCs/>
          <w:sz w:val="24"/>
          <w:szCs w:val="24"/>
        </w:rPr>
        <w:t>alia</w:t>
      </w:r>
      <w:proofErr w:type="spellEnd"/>
      <w:r w:rsidRPr="00796A6F">
        <w:rPr>
          <w:i/>
          <w:iCs/>
          <w:sz w:val="24"/>
          <w:szCs w:val="24"/>
        </w:rPr>
        <w:t xml:space="preserve">, </w:t>
      </w:r>
      <w:r w:rsidRPr="00796A6F">
        <w:rPr>
          <w:sz w:val="24"/>
          <w:szCs w:val="24"/>
        </w:rPr>
        <w:t>yetkili mercilere baş</w:t>
      </w:r>
      <w:r w:rsidRPr="00796A6F">
        <w:rPr>
          <w:spacing w:val="-4"/>
          <w:sz w:val="24"/>
          <w:szCs w:val="24"/>
        </w:rPr>
        <w:t>vurabilme imkânının olmaması, konuy</w:t>
      </w:r>
      <w:r>
        <w:rPr>
          <w:spacing w:val="-4"/>
          <w:sz w:val="24"/>
          <w:szCs w:val="24"/>
        </w:rPr>
        <w:t>a ilişkin gerekli bilgi edineme</w:t>
      </w:r>
      <w:r w:rsidRPr="00796A6F">
        <w:rPr>
          <w:spacing w:val="-4"/>
          <w:sz w:val="24"/>
          <w:szCs w:val="24"/>
        </w:rPr>
        <w:t xml:space="preserve">me, pasaport alabilmek için özel formlar doldurma gereği, işverenden </w:t>
      </w:r>
      <w:r w:rsidRPr="00796A6F">
        <w:rPr>
          <w:spacing w:val="-6"/>
          <w:sz w:val="24"/>
          <w:szCs w:val="24"/>
        </w:rPr>
        <w:t xml:space="preserve">veya aileden destek alındığına ilişkin belgeler, seyahat edilecek rotanın </w:t>
      </w:r>
      <w:r w:rsidRPr="00796A6F">
        <w:rPr>
          <w:spacing w:val="-3"/>
          <w:sz w:val="24"/>
          <w:szCs w:val="24"/>
        </w:rPr>
        <w:t>belirtilmesi, idarenin verdiği hizmetle orantılı olmayan bir ücret öde</w:t>
      </w:r>
      <w:r w:rsidRPr="00796A6F">
        <w:rPr>
          <w:spacing w:val="-3"/>
          <w:sz w:val="24"/>
          <w:szCs w:val="24"/>
        </w:rPr>
        <w:softHyphen/>
      </w:r>
      <w:r w:rsidRPr="00796A6F">
        <w:rPr>
          <w:spacing w:val="-5"/>
          <w:sz w:val="24"/>
          <w:szCs w:val="24"/>
        </w:rPr>
        <w:t>me, seyahat belgelerinin zamanında verilmemesi, aile bireylerinin bir</w:t>
      </w:r>
      <w:r w:rsidRPr="00796A6F">
        <w:rPr>
          <w:spacing w:val="-5"/>
          <w:sz w:val="24"/>
          <w:szCs w:val="24"/>
        </w:rPr>
        <w:softHyphen/>
      </w:r>
      <w:r w:rsidRPr="00796A6F">
        <w:rPr>
          <w:spacing w:val="-6"/>
          <w:sz w:val="24"/>
          <w:szCs w:val="24"/>
        </w:rPr>
        <w:t>likte seyahat edebilmesinde engellemeler, ülkeye dönme depozitosu ve</w:t>
      </w:r>
      <w:r w:rsidRPr="00796A6F">
        <w:rPr>
          <w:spacing w:val="-6"/>
          <w:sz w:val="24"/>
          <w:szCs w:val="24"/>
        </w:rPr>
        <w:softHyphen/>
      </w:r>
      <w:r w:rsidRPr="00796A6F">
        <w:rPr>
          <w:spacing w:val="-4"/>
          <w:sz w:val="24"/>
          <w:szCs w:val="24"/>
        </w:rPr>
        <w:t>rilmesi veya dönüş biletinin de kesil</w:t>
      </w:r>
      <w:r>
        <w:rPr>
          <w:spacing w:val="-4"/>
          <w:sz w:val="24"/>
          <w:szCs w:val="24"/>
        </w:rPr>
        <w:t>miş olması zorunluluğu, bir Dev</w:t>
      </w:r>
      <w:r w:rsidRPr="00796A6F">
        <w:rPr>
          <w:spacing w:val="-4"/>
          <w:sz w:val="24"/>
          <w:szCs w:val="24"/>
        </w:rPr>
        <w:t>let'e seyahat için davetiye gerekliliği, başvuranların kötü muameleye maruz bırakılması, örneğin fiziksel şiddet uygulanması, tutuklama, iş kaybı, çocuklarının okuldan atılması, kişiye ülkenin itibarına zarar ve</w:t>
      </w:r>
      <w:r w:rsidRPr="00796A6F">
        <w:rPr>
          <w:spacing w:val="-4"/>
          <w:sz w:val="24"/>
          <w:szCs w:val="24"/>
        </w:rPr>
        <w:softHyphen/>
      </w:r>
      <w:r w:rsidRPr="00796A6F">
        <w:rPr>
          <w:spacing w:val="-6"/>
          <w:sz w:val="24"/>
          <w:szCs w:val="24"/>
        </w:rPr>
        <w:t xml:space="preserve">receği gerekçesiyle pasaport verilmemesi şeklindedir. </w:t>
      </w:r>
      <w:proofErr w:type="gramEnd"/>
      <w:r w:rsidRPr="00796A6F">
        <w:rPr>
          <w:spacing w:val="-6"/>
          <w:sz w:val="24"/>
          <w:szCs w:val="24"/>
        </w:rPr>
        <w:t>Belirtilen uygula</w:t>
      </w:r>
      <w:r w:rsidRPr="00796A6F">
        <w:rPr>
          <w:spacing w:val="-6"/>
          <w:sz w:val="24"/>
          <w:szCs w:val="24"/>
        </w:rPr>
        <w:softHyphen/>
      </w:r>
      <w:r w:rsidRPr="00796A6F">
        <w:rPr>
          <w:spacing w:val="-4"/>
          <w:sz w:val="24"/>
          <w:szCs w:val="24"/>
        </w:rPr>
        <w:t xml:space="preserve">malar ışığında, taraf Devletler tüm sınırlandırmaların 12. maddenin 3. </w:t>
      </w:r>
      <w:r w:rsidRPr="00796A6F">
        <w:rPr>
          <w:spacing w:val="-3"/>
          <w:sz w:val="24"/>
          <w:szCs w:val="24"/>
        </w:rPr>
        <w:t>paragrafına uygun olmasını güvence altına almalıdır.</w:t>
      </w:r>
    </w:p>
    <w:p w:rsidR="009B0AAA" w:rsidRPr="00796A6F" w:rsidRDefault="009B0AAA" w:rsidP="009B0AAA">
      <w:pPr>
        <w:shd w:val="clear" w:color="auto" w:fill="FFFFFF"/>
        <w:spacing w:line="274" w:lineRule="exact"/>
        <w:ind w:left="10" w:right="14" w:firstLine="576"/>
        <w:jc w:val="both"/>
        <w:rPr>
          <w:sz w:val="24"/>
          <w:szCs w:val="24"/>
        </w:rPr>
      </w:pPr>
      <w:r w:rsidRPr="00796A6F">
        <w:rPr>
          <w:spacing w:val="-5"/>
          <w:sz w:val="24"/>
          <w:szCs w:val="24"/>
        </w:rPr>
        <w:t>18. 12. maddenin 3. paragrafı çerçevesinde uygulanabilecek sı</w:t>
      </w:r>
      <w:r w:rsidRPr="00796A6F">
        <w:rPr>
          <w:spacing w:val="-5"/>
          <w:sz w:val="24"/>
          <w:szCs w:val="24"/>
        </w:rPr>
        <w:softHyphen/>
        <w:t>nırlandırmalar Sözleşme ile korunan diğer haklarla, eşitlik ilkesi ve ay</w:t>
      </w:r>
      <w:r w:rsidRPr="00796A6F">
        <w:rPr>
          <w:spacing w:val="-5"/>
          <w:sz w:val="24"/>
          <w:szCs w:val="24"/>
        </w:rPr>
        <w:softHyphen/>
        <w:t xml:space="preserve">rımcılık gözetmeme yasağıyla uyum göstermelidir. Bu nedenle, 12. </w:t>
      </w:r>
      <w:r w:rsidRPr="00796A6F">
        <w:rPr>
          <w:spacing w:val="-2"/>
          <w:sz w:val="24"/>
          <w:szCs w:val="24"/>
        </w:rPr>
        <w:t>maddenin, 1. ve 2. paragraflarında yer alan hakların, ırk, renk, cinsi</w:t>
      </w:r>
      <w:r w:rsidRPr="00796A6F">
        <w:rPr>
          <w:spacing w:val="-2"/>
          <w:sz w:val="24"/>
          <w:szCs w:val="24"/>
        </w:rPr>
        <w:softHyphen/>
      </w:r>
      <w:r w:rsidRPr="00796A6F">
        <w:rPr>
          <w:spacing w:val="-5"/>
          <w:sz w:val="24"/>
          <w:szCs w:val="24"/>
        </w:rPr>
        <w:t>yet, dil, din, ulusal ya da toplumsal köken, mülkiyet, doğum, siyasi ve</w:t>
      </w:r>
      <w:r w:rsidRPr="00796A6F">
        <w:rPr>
          <w:spacing w:val="-5"/>
          <w:sz w:val="24"/>
          <w:szCs w:val="24"/>
        </w:rPr>
        <w:softHyphen/>
      </w:r>
      <w:r w:rsidRPr="00796A6F">
        <w:rPr>
          <w:spacing w:val="-4"/>
          <w:sz w:val="24"/>
          <w:szCs w:val="24"/>
        </w:rPr>
        <w:t>ya diğer görüşlere dayalı olarak gerçekleştirilen ayrımcılığa konu ol</w:t>
      </w:r>
      <w:r w:rsidRPr="00796A6F">
        <w:rPr>
          <w:spacing w:val="-4"/>
          <w:sz w:val="24"/>
          <w:szCs w:val="24"/>
        </w:rPr>
        <w:softHyphen/>
      </w:r>
      <w:r w:rsidRPr="00796A6F">
        <w:rPr>
          <w:spacing w:val="-5"/>
          <w:sz w:val="24"/>
          <w:szCs w:val="24"/>
        </w:rPr>
        <w:t>ması Sözleşme'nin açık bir ihlalini teşkil edecektir. Taraf Devlet rapor</w:t>
      </w:r>
      <w:r w:rsidRPr="00796A6F">
        <w:rPr>
          <w:spacing w:val="-5"/>
          <w:sz w:val="24"/>
          <w:szCs w:val="24"/>
        </w:rPr>
        <w:softHyphen/>
      </w:r>
      <w:r w:rsidRPr="00796A6F">
        <w:rPr>
          <w:spacing w:val="-4"/>
          <w:sz w:val="24"/>
          <w:szCs w:val="24"/>
        </w:rPr>
        <w:t>larının incelenmesinde, Komite birçok sefer kadınların seyahat özgür</w:t>
      </w:r>
      <w:r w:rsidRPr="00796A6F">
        <w:rPr>
          <w:spacing w:val="-4"/>
          <w:sz w:val="24"/>
          <w:szCs w:val="24"/>
        </w:rPr>
        <w:softHyphen/>
      </w:r>
      <w:r w:rsidRPr="00796A6F">
        <w:rPr>
          <w:spacing w:val="-5"/>
          <w:sz w:val="24"/>
          <w:szCs w:val="24"/>
        </w:rPr>
        <w:t>lüğünü engelleyen veya kadınların seyahat etmesi için bir erkeğin izni</w:t>
      </w:r>
      <w:r w:rsidRPr="00796A6F">
        <w:rPr>
          <w:spacing w:val="-5"/>
          <w:sz w:val="24"/>
          <w:szCs w:val="24"/>
        </w:rPr>
        <w:softHyphen/>
      </w:r>
      <w:r w:rsidRPr="00796A6F">
        <w:rPr>
          <w:spacing w:val="-4"/>
          <w:sz w:val="24"/>
          <w:szCs w:val="24"/>
        </w:rPr>
        <w:t>ne veya refakatine ihtiyaç duyulduğunun belirtilmesi şeklindeki hak ihlalleriyle karşı karşıya kalmıştır.</w:t>
      </w:r>
    </w:p>
    <w:p w:rsidR="009B0AAA" w:rsidRPr="00796A6F" w:rsidRDefault="009B0AAA" w:rsidP="009B0AAA">
      <w:pPr>
        <w:shd w:val="clear" w:color="auto" w:fill="FFFFFF"/>
        <w:spacing w:line="274" w:lineRule="exact"/>
        <w:ind w:left="10" w:right="14" w:firstLine="576"/>
        <w:jc w:val="both"/>
        <w:rPr>
          <w:sz w:val="24"/>
          <w:szCs w:val="24"/>
        </w:rPr>
      </w:pPr>
      <w:r w:rsidRPr="00796A6F">
        <w:rPr>
          <w:sz w:val="24"/>
          <w:szCs w:val="24"/>
        </w:rPr>
        <w:t xml:space="preserve">19. </w:t>
      </w:r>
      <w:r w:rsidRPr="00796A6F">
        <w:rPr>
          <w:spacing w:val="-3"/>
          <w:sz w:val="24"/>
          <w:szCs w:val="24"/>
        </w:rPr>
        <w:t xml:space="preserve">Kişinin Kendi Ülkesine Giriş Hakkı (4. Paragraf) </w:t>
      </w:r>
      <w:r w:rsidRPr="00796A6F">
        <w:rPr>
          <w:spacing w:val="-4"/>
          <w:sz w:val="24"/>
          <w:szCs w:val="24"/>
        </w:rPr>
        <w:t xml:space="preserve">19. Kişinin kendi ülkesine giriş hakkı bir bireyin ülkesiyle arasındaki </w:t>
      </w:r>
      <w:r w:rsidRPr="00796A6F">
        <w:rPr>
          <w:spacing w:val="-3"/>
          <w:sz w:val="24"/>
          <w:szCs w:val="24"/>
        </w:rPr>
        <w:t>özel bağın tanınması anlamına gelmektedir. Hakkın birçok yönü var</w:t>
      </w:r>
      <w:r w:rsidRPr="00796A6F">
        <w:rPr>
          <w:spacing w:val="-3"/>
          <w:sz w:val="24"/>
          <w:szCs w:val="24"/>
        </w:rPr>
        <w:softHyphen/>
      </w:r>
      <w:r w:rsidRPr="00796A6F">
        <w:rPr>
          <w:spacing w:val="-5"/>
          <w:sz w:val="24"/>
          <w:szCs w:val="24"/>
        </w:rPr>
        <w:t xml:space="preserve">dır. Öncelikle, hak bir bireyin kendi ülkesinde kalabilmesini içerir. Bir </w:t>
      </w:r>
      <w:r w:rsidRPr="00796A6F">
        <w:rPr>
          <w:spacing w:val="-3"/>
          <w:sz w:val="24"/>
          <w:szCs w:val="24"/>
        </w:rPr>
        <w:t xml:space="preserve">kişinin ülkesini terk ettikten sonra ülkeye dönebilme hakkının yanı sıra, aynı zamanda bireyin ülke dışında (özellikle </w:t>
      </w:r>
      <w:proofErr w:type="spellStart"/>
      <w:r w:rsidRPr="00796A6F">
        <w:rPr>
          <w:spacing w:val="-3"/>
          <w:sz w:val="24"/>
          <w:szCs w:val="24"/>
        </w:rPr>
        <w:t>sözkonusu</w:t>
      </w:r>
      <w:proofErr w:type="spellEnd"/>
      <w:r w:rsidRPr="00796A6F">
        <w:rPr>
          <w:spacing w:val="-3"/>
          <w:sz w:val="24"/>
          <w:szCs w:val="24"/>
        </w:rPr>
        <w:t xml:space="preserve"> ülke kişi</w:t>
      </w:r>
      <w:r w:rsidRPr="00796A6F">
        <w:rPr>
          <w:spacing w:val="-3"/>
          <w:sz w:val="24"/>
          <w:szCs w:val="24"/>
        </w:rPr>
        <w:softHyphen/>
        <w:t>nin vatandaşı olduğu ülke ise) doğduğu hallerde ilk defa olarak ülke</w:t>
      </w:r>
      <w:r w:rsidRPr="00796A6F">
        <w:rPr>
          <w:spacing w:val="-3"/>
          <w:sz w:val="24"/>
          <w:szCs w:val="24"/>
        </w:rPr>
        <w:softHyphen/>
      </w:r>
      <w:r w:rsidRPr="00796A6F">
        <w:rPr>
          <w:spacing w:val="-1"/>
          <w:sz w:val="24"/>
          <w:szCs w:val="24"/>
        </w:rPr>
        <w:t xml:space="preserve">ye girme hakkı da </w:t>
      </w:r>
      <w:proofErr w:type="spellStart"/>
      <w:r w:rsidRPr="00796A6F">
        <w:rPr>
          <w:spacing w:val="-1"/>
          <w:sz w:val="24"/>
          <w:szCs w:val="24"/>
        </w:rPr>
        <w:t>sözkonusudur</w:t>
      </w:r>
      <w:proofErr w:type="spellEnd"/>
      <w:r w:rsidRPr="00796A6F">
        <w:rPr>
          <w:spacing w:val="-1"/>
          <w:sz w:val="24"/>
          <w:szCs w:val="24"/>
        </w:rPr>
        <w:t xml:space="preserve">. Ülkeye dönebilme hakkı, özellikle </w:t>
      </w:r>
      <w:r w:rsidRPr="00796A6F">
        <w:rPr>
          <w:spacing w:val="3"/>
          <w:sz w:val="24"/>
          <w:szCs w:val="24"/>
        </w:rPr>
        <w:t xml:space="preserve">gönüllü olarak ülkeye dönmek </w:t>
      </w:r>
      <w:r w:rsidRPr="00796A6F">
        <w:rPr>
          <w:spacing w:val="3"/>
          <w:sz w:val="24"/>
          <w:szCs w:val="24"/>
        </w:rPr>
        <w:lastRenderedPageBreak/>
        <w:t xml:space="preserve">isteyen mülteciler açısından önemlidir. </w:t>
      </w:r>
      <w:r w:rsidRPr="00796A6F">
        <w:rPr>
          <w:spacing w:val="4"/>
          <w:sz w:val="24"/>
          <w:szCs w:val="24"/>
        </w:rPr>
        <w:t xml:space="preserve">Hak, aynı zamanda diğer ülkelere zorunlu göç ve zorla yerinden etme </w:t>
      </w:r>
      <w:r w:rsidRPr="00796A6F">
        <w:rPr>
          <w:spacing w:val="3"/>
          <w:sz w:val="24"/>
          <w:szCs w:val="24"/>
        </w:rPr>
        <w:t>yasağını da içermektedir.</w:t>
      </w:r>
    </w:p>
    <w:p w:rsidR="009B0AAA" w:rsidRPr="00796A6F" w:rsidRDefault="009B0AAA" w:rsidP="009B0AAA">
      <w:pPr>
        <w:shd w:val="clear" w:color="auto" w:fill="FFFFFF"/>
        <w:spacing w:line="274" w:lineRule="exact"/>
        <w:ind w:left="10" w:right="10" w:firstLine="533"/>
        <w:jc w:val="both"/>
        <w:rPr>
          <w:sz w:val="24"/>
          <w:szCs w:val="24"/>
        </w:rPr>
      </w:pPr>
      <w:r w:rsidRPr="00796A6F">
        <w:rPr>
          <w:spacing w:val="5"/>
          <w:sz w:val="24"/>
          <w:szCs w:val="24"/>
        </w:rPr>
        <w:t>20.12. maddenin 4. paragrafının kaleme alınış tarzı yabancılar</w:t>
      </w:r>
      <w:r w:rsidRPr="00796A6F">
        <w:rPr>
          <w:spacing w:val="5"/>
          <w:sz w:val="24"/>
          <w:szCs w:val="24"/>
        </w:rPr>
        <w:softHyphen/>
      </w:r>
      <w:r w:rsidRPr="00796A6F">
        <w:rPr>
          <w:spacing w:val="3"/>
          <w:sz w:val="24"/>
          <w:szCs w:val="24"/>
        </w:rPr>
        <w:t>la vatandaşlar arasında herhangi bir ayrıma yer vermemektedir. Bu ne</w:t>
      </w:r>
      <w:r w:rsidRPr="00796A6F">
        <w:rPr>
          <w:spacing w:val="3"/>
          <w:sz w:val="24"/>
          <w:szCs w:val="24"/>
        </w:rPr>
        <w:softHyphen/>
      </w:r>
      <w:r w:rsidRPr="00796A6F">
        <w:rPr>
          <w:spacing w:val="2"/>
          <w:sz w:val="24"/>
          <w:szCs w:val="24"/>
        </w:rPr>
        <w:t xml:space="preserve">denle, </w:t>
      </w:r>
      <w:proofErr w:type="spellStart"/>
      <w:r w:rsidRPr="00796A6F">
        <w:rPr>
          <w:spacing w:val="2"/>
          <w:sz w:val="24"/>
          <w:szCs w:val="24"/>
        </w:rPr>
        <w:t>sözkonusu</w:t>
      </w:r>
      <w:proofErr w:type="spellEnd"/>
      <w:r w:rsidRPr="00796A6F">
        <w:rPr>
          <w:spacing w:val="2"/>
          <w:sz w:val="24"/>
          <w:szCs w:val="24"/>
        </w:rPr>
        <w:t xml:space="preserve"> hakkı kullanabilecek bireyler "kendi ülkesi"</w:t>
      </w:r>
      <w:r w:rsidRPr="00796A6F">
        <w:rPr>
          <w:spacing w:val="2"/>
          <w:sz w:val="24"/>
          <w:szCs w:val="24"/>
          <w:vertAlign w:val="superscript"/>
        </w:rPr>
        <w:t>20</w:t>
      </w:r>
      <w:r w:rsidRPr="00796A6F">
        <w:rPr>
          <w:spacing w:val="2"/>
          <w:sz w:val="24"/>
          <w:szCs w:val="24"/>
        </w:rPr>
        <w:t xml:space="preserve"> ibare</w:t>
      </w:r>
      <w:r w:rsidRPr="00796A6F">
        <w:rPr>
          <w:spacing w:val="2"/>
          <w:sz w:val="24"/>
          <w:szCs w:val="24"/>
        </w:rPr>
        <w:softHyphen/>
      </w:r>
      <w:r w:rsidRPr="00796A6F">
        <w:rPr>
          <w:spacing w:val="4"/>
          <w:sz w:val="24"/>
          <w:szCs w:val="24"/>
        </w:rPr>
        <w:t>sinin yorumlanmasıyla belirlenebilir. "Kendi ülkesi" tanımının kapsa</w:t>
      </w:r>
      <w:r w:rsidRPr="00796A6F">
        <w:rPr>
          <w:spacing w:val="4"/>
          <w:sz w:val="24"/>
          <w:szCs w:val="24"/>
        </w:rPr>
        <w:softHyphen/>
      </w:r>
      <w:r w:rsidRPr="00796A6F">
        <w:rPr>
          <w:spacing w:val="6"/>
          <w:sz w:val="24"/>
          <w:szCs w:val="24"/>
        </w:rPr>
        <w:t>mı "vatandaşı olduğu ülke" teriminden daha geniştir. Tanım, doğum</w:t>
      </w:r>
      <w:r w:rsidRPr="00796A6F">
        <w:rPr>
          <w:spacing w:val="6"/>
          <w:sz w:val="24"/>
          <w:szCs w:val="24"/>
        </w:rPr>
        <w:softHyphen/>
      </w:r>
      <w:r w:rsidRPr="00796A6F">
        <w:rPr>
          <w:spacing w:val="4"/>
          <w:sz w:val="24"/>
          <w:szCs w:val="24"/>
        </w:rPr>
        <w:t>la kazanılan veya resmi makamların izniyle kazanılan vatandaşlık ba</w:t>
      </w:r>
      <w:r w:rsidRPr="00796A6F">
        <w:rPr>
          <w:spacing w:val="4"/>
          <w:sz w:val="24"/>
          <w:szCs w:val="24"/>
        </w:rPr>
        <w:softHyphen/>
      </w:r>
      <w:r w:rsidRPr="00796A6F">
        <w:rPr>
          <w:spacing w:val="5"/>
          <w:sz w:val="24"/>
          <w:szCs w:val="24"/>
        </w:rPr>
        <w:t>ğının yanı</w:t>
      </w:r>
      <w:r w:rsidR="00965446">
        <w:rPr>
          <w:spacing w:val="5"/>
          <w:sz w:val="24"/>
          <w:szCs w:val="24"/>
        </w:rPr>
        <w:t xml:space="preserve"> </w:t>
      </w:r>
      <w:bookmarkStart w:id="0" w:name="_GoBack"/>
      <w:bookmarkEnd w:id="0"/>
      <w:r w:rsidRPr="00796A6F">
        <w:rPr>
          <w:spacing w:val="5"/>
          <w:sz w:val="24"/>
          <w:szCs w:val="24"/>
        </w:rPr>
        <w:t xml:space="preserve">sıra, ülke ile özel bağın mevcut olması veya böyle özel bir </w:t>
      </w:r>
      <w:r w:rsidRPr="00796A6F">
        <w:rPr>
          <w:spacing w:val="3"/>
          <w:sz w:val="24"/>
          <w:szCs w:val="24"/>
        </w:rPr>
        <w:t>bağ olduğu iddiaları sebebiyle yabancı olarak nitelendirilemeyecek bi</w:t>
      </w:r>
      <w:r w:rsidRPr="00796A6F">
        <w:rPr>
          <w:spacing w:val="3"/>
          <w:sz w:val="24"/>
          <w:szCs w:val="24"/>
        </w:rPr>
        <w:softHyphen/>
        <w:t xml:space="preserve">reyleri de kapsar. Uluslararası hukukun ihlal edildiği ve bir bireyin bir ülke ile vatandaşlık bağının koparıldığı haller veya bir bireyin uyruğu olduğu ülkenin başka bir ulusal birime ait hale geldiği ve bireyin </w:t>
      </w:r>
      <w:proofErr w:type="spellStart"/>
      <w:r w:rsidRPr="00796A6F">
        <w:rPr>
          <w:spacing w:val="3"/>
          <w:sz w:val="24"/>
          <w:szCs w:val="24"/>
        </w:rPr>
        <w:t>söz</w:t>
      </w:r>
      <w:r w:rsidRPr="00796A6F">
        <w:rPr>
          <w:spacing w:val="3"/>
          <w:sz w:val="24"/>
          <w:szCs w:val="24"/>
        </w:rPr>
        <w:softHyphen/>
      </w:r>
      <w:r w:rsidRPr="00796A6F">
        <w:rPr>
          <w:spacing w:val="5"/>
          <w:sz w:val="24"/>
          <w:szCs w:val="24"/>
        </w:rPr>
        <w:t>konusu</w:t>
      </w:r>
      <w:proofErr w:type="spellEnd"/>
      <w:r w:rsidRPr="00796A6F">
        <w:rPr>
          <w:spacing w:val="5"/>
          <w:sz w:val="24"/>
          <w:szCs w:val="24"/>
        </w:rPr>
        <w:t xml:space="preserve"> birimin vatandaşlığını alamadığı durumlar da bu kapsam </w:t>
      </w:r>
      <w:proofErr w:type="gramStart"/>
      <w:r w:rsidRPr="00796A6F">
        <w:rPr>
          <w:spacing w:val="5"/>
          <w:sz w:val="24"/>
          <w:szCs w:val="24"/>
        </w:rPr>
        <w:t>da</w:t>
      </w:r>
      <w:r w:rsidRPr="00796A6F">
        <w:rPr>
          <w:spacing w:val="5"/>
          <w:sz w:val="24"/>
          <w:szCs w:val="24"/>
        </w:rPr>
        <w:softHyphen/>
      </w:r>
      <w:r w:rsidRPr="00796A6F">
        <w:rPr>
          <w:spacing w:val="3"/>
          <w:sz w:val="24"/>
          <w:szCs w:val="24"/>
        </w:rPr>
        <w:t>hilindedir</w:t>
      </w:r>
      <w:proofErr w:type="gramEnd"/>
      <w:r w:rsidRPr="00796A6F">
        <w:rPr>
          <w:spacing w:val="3"/>
          <w:sz w:val="24"/>
          <w:szCs w:val="24"/>
        </w:rPr>
        <w:t>. 12. maddenin 4. paragrafının kaleme alınış şekli, keyfi ola</w:t>
      </w:r>
      <w:r w:rsidRPr="00796A6F">
        <w:rPr>
          <w:spacing w:val="3"/>
          <w:sz w:val="24"/>
          <w:szCs w:val="24"/>
        </w:rPr>
        <w:softHyphen/>
      </w:r>
      <w:r w:rsidRPr="00796A6F">
        <w:rPr>
          <w:spacing w:val="6"/>
          <w:sz w:val="24"/>
          <w:szCs w:val="24"/>
        </w:rPr>
        <w:t xml:space="preserve">rak vatandaşlık hakkından yoksun bırakılan vatansızlar da </w:t>
      </w:r>
      <w:proofErr w:type="gramStart"/>
      <w:r w:rsidRPr="00796A6F">
        <w:rPr>
          <w:spacing w:val="6"/>
          <w:sz w:val="24"/>
          <w:szCs w:val="24"/>
        </w:rPr>
        <w:t>dahil</w:t>
      </w:r>
      <w:proofErr w:type="gramEnd"/>
      <w:r w:rsidRPr="00796A6F">
        <w:rPr>
          <w:spacing w:val="6"/>
          <w:sz w:val="24"/>
          <w:szCs w:val="24"/>
        </w:rPr>
        <w:t xml:space="preserve"> ol</w:t>
      </w:r>
      <w:r w:rsidRPr="00796A6F">
        <w:rPr>
          <w:spacing w:val="6"/>
          <w:sz w:val="24"/>
          <w:szCs w:val="24"/>
        </w:rPr>
        <w:softHyphen/>
      </w:r>
      <w:r w:rsidRPr="00796A6F">
        <w:rPr>
          <w:spacing w:val="5"/>
          <w:sz w:val="24"/>
          <w:szCs w:val="24"/>
        </w:rPr>
        <w:t>mak üzere, uzun süredir bir ülkede ikamet edenleri ve bundan da ge</w:t>
      </w:r>
      <w:r w:rsidRPr="00796A6F">
        <w:rPr>
          <w:spacing w:val="5"/>
          <w:sz w:val="24"/>
          <w:szCs w:val="24"/>
        </w:rPr>
        <w:softHyphen/>
      </w:r>
      <w:r w:rsidRPr="00796A6F">
        <w:rPr>
          <w:spacing w:val="6"/>
          <w:sz w:val="24"/>
          <w:szCs w:val="24"/>
        </w:rPr>
        <w:t xml:space="preserve">niş bir tanımı içerebilir. Bazı durumlarda, başka birtakım faktörlerin </w:t>
      </w:r>
      <w:r w:rsidRPr="00796A6F">
        <w:rPr>
          <w:spacing w:val="5"/>
          <w:sz w:val="24"/>
          <w:szCs w:val="24"/>
        </w:rPr>
        <w:t xml:space="preserve">de bir ülke ve bir birey arasında uzun süreli bir bağ oluşturabileceği göz önünde tutulursa, taraf Devletler raporlarında, daimi olarak bir ülkede ikamet edenlerin, ikamet ettikleri ülkeye dönme haklarına da </w:t>
      </w:r>
      <w:r w:rsidRPr="00796A6F">
        <w:rPr>
          <w:spacing w:val="-2"/>
          <w:sz w:val="24"/>
          <w:szCs w:val="24"/>
        </w:rPr>
        <w:t>yer vermelidir.</w:t>
      </w:r>
    </w:p>
    <w:p w:rsidR="009B0AAA" w:rsidRDefault="009B0AAA" w:rsidP="009B0AAA">
      <w:pPr>
        <w:shd w:val="clear" w:color="auto" w:fill="FFFFFF"/>
        <w:spacing w:line="274" w:lineRule="exact"/>
        <w:ind w:left="10" w:right="10" w:firstLine="533"/>
        <w:jc w:val="both"/>
        <w:rPr>
          <w:spacing w:val="3"/>
          <w:sz w:val="24"/>
          <w:szCs w:val="24"/>
        </w:rPr>
      </w:pPr>
      <w:r w:rsidRPr="00796A6F">
        <w:rPr>
          <w:spacing w:val="5"/>
          <w:sz w:val="24"/>
          <w:szCs w:val="24"/>
        </w:rPr>
        <w:t xml:space="preserve">21. Hiçbir şekilde, bireyin kendi ülkesine dönme hakkı keyfi </w:t>
      </w:r>
      <w:r w:rsidRPr="00796A6F">
        <w:rPr>
          <w:spacing w:val="4"/>
          <w:sz w:val="24"/>
          <w:szCs w:val="24"/>
        </w:rPr>
        <w:t>olarak elinden alınamaz. Keyfiliğe yapılan vurgunun amacı tüm Dev</w:t>
      </w:r>
      <w:r w:rsidRPr="00796A6F">
        <w:rPr>
          <w:spacing w:val="4"/>
          <w:sz w:val="24"/>
          <w:szCs w:val="24"/>
        </w:rPr>
        <w:softHyphen/>
      </w:r>
      <w:r w:rsidRPr="00796A6F">
        <w:rPr>
          <w:spacing w:val="1"/>
          <w:sz w:val="24"/>
          <w:szCs w:val="24"/>
        </w:rPr>
        <w:t>let işlemlerini, yasama işlemlerini, idari ve yargısal işlemleri dikkate al</w:t>
      </w:r>
      <w:r w:rsidRPr="00796A6F">
        <w:rPr>
          <w:spacing w:val="1"/>
          <w:sz w:val="24"/>
          <w:szCs w:val="24"/>
        </w:rPr>
        <w:softHyphen/>
      </w:r>
      <w:r w:rsidRPr="00796A6F">
        <w:rPr>
          <w:spacing w:val="3"/>
          <w:sz w:val="24"/>
          <w:szCs w:val="24"/>
        </w:rPr>
        <w:t xml:space="preserve">ma gereğidir. Keyfi olmama, hukuken gerçekleştirilen müdahalenin </w:t>
      </w:r>
      <w:r w:rsidRPr="00796A6F">
        <w:rPr>
          <w:spacing w:val="2"/>
          <w:sz w:val="24"/>
          <w:szCs w:val="24"/>
        </w:rPr>
        <w:t>Sözleşme hükümleri ve Sözleşme'nin hedefleri ve amacı ile uygun ol</w:t>
      </w:r>
      <w:r w:rsidRPr="00796A6F">
        <w:rPr>
          <w:spacing w:val="2"/>
          <w:sz w:val="24"/>
          <w:szCs w:val="24"/>
        </w:rPr>
        <w:softHyphen/>
      </w:r>
      <w:r w:rsidRPr="00796A6F">
        <w:rPr>
          <w:spacing w:val="3"/>
          <w:sz w:val="24"/>
          <w:szCs w:val="24"/>
        </w:rPr>
        <w:t xml:space="preserve">masını ve her halde makul olmasını sağlar. Komite, çok nadir hallerde </w:t>
      </w:r>
      <w:r w:rsidRPr="00796A6F">
        <w:rPr>
          <w:spacing w:val="4"/>
          <w:sz w:val="24"/>
          <w:szCs w:val="24"/>
        </w:rPr>
        <w:t>kişinin kendi ülkesine girme hakkının sınırlandırılmasının makul ola</w:t>
      </w:r>
      <w:r w:rsidRPr="00796A6F">
        <w:rPr>
          <w:spacing w:val="4"/>
          <w:sz w:val="24"/>
          <w:szCs w:val="24"/>
        </w:rPr>
        <w:softHyphen/>
        <w:t>cağını belirtmektedir. Taraf Devlet, bir bireyin vatandaşlık bağını ko</w:t>
      </w:r>
      <w:r w:rsidRPr="00796A6F">
        <w:rPr>
          <w:spacing w:val="3"/>
          <w:sz w:val="24"/>
          <w:szCs w:val="24"/>
        </w:rPr>
        <w:t>parmaya çalışarak veya bir bireyi keyfi olarak ülke dışına çıkararak bi</w:t>
      </w:r>
      <w:r w:rsidRPr="00796A6F">
        <w:rPr>
          <w:spacing w:val="3"/>
          <w:sz w:val="24"/>
          <w:szCs w:val="24"/>
        </w:rPr>
        <w:softHyphen/>
        <w:t>reyin kendi ülkesine dönmesini engellememelidir.</w:t>
      </w:r>
    </w:p>
    <w:p w:rsidR="003004BF" w:rsidRDefault="003004BF"/>
    <w:sectPr w:rsidR="003004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4B" w:rsidRDefault="006D2F4B" w:rsidP="009B0AAA">
      <w:r>
        <w:separator/>
      </w:r>
    </w:p>
  </w:endnote>
  <w:endnote w:type="continuationSeparator" w:id="0">
    <w:p w:rsidR="006D2F4B" w:rsidRDefault="006D2F4B" w:rsidP="009B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4B" w:rsidRDefault="006D2F4B" w:rsidP="009B0AAA">
      <w:r>
        <w:separator/>
      </w:r>
    </w:p>
  </w:footnote>
  <w:footnote w:type="continuationSeparator" w:id="0">
    <w:p w:rsidR="006D2F4B" w:rsidRDefault="006D2F4B" w:rsidP="009B0AAA">
      <w:r>
        <w:continuationSeparator/>
      </w:r>
    </w:p>
  </w:footnote>
  <w:footnote w:id="1">
    <w:p w:rsidR="009B0AAA" w:rsidRDefault="009B0AAA" w:rsidP="009B0AAA">
      <w:pPr>
        <w:shd w:val="clear" w:color="auto" w:fill="FFFFFF"/>
        <w:spacing w:before="216"/>
      </w:pPr>
      <w:r>
        <w:rPr>
          <w:rStyle w:val="DipnotBavurusu"/>
        </w:rPr>
        <w:footnoteRef/>
      </w:r>
      <w:r>
        <w:t xml:space="preserve"> </w:t>
      </w:r>
      <w:r>
        <w:rPr>
          <w:color w:val="000000"/>
          <w:spacing w:val="1"/>
          <w:sz w:val="14"/>
          <w:szCs w:val="14"/>
        </w:rPr>
        <w:t>(*)   CCPR/C/21/</w:t>
      </w:r>
      <w:proofErr w:type="spellStart"/>
      <w:r>
        <w:rPr>
          <w:color w:val="000000"/>
          <w:spacing w:val="1"/>
          <w:sz w:val="14"/>
          <w:szCs w:val="14"/>
        </w:rPr>
        <w:t>Rev</w:t>
      </w:r>
      <w:proofErr w:type="spellEnd"/>
      <w:r>
        <w:rPr>
          <w:color w:val="000000"/>
          <w:spacing w:val="1"/>
          <w:sz w:val="14"/>
          <w:szCs w:val="14"/>
        </w:rPr>
        <w:t>. 1/</w:t>
      </w:r>
      <w:proofErr w:type="spellStart"/>
      <w:r>
        <w:rPr>
          <w:color w:val="000000"/>
          <w:spacing w:val="1"/>
          <w:sz w:val="14"/>
          <w:szCs w:val="14"/>
        </w:rPr>
        <w:t>Add</w:t>
      </w:r>
      <w:proofErr w:type="spellEnd"/>
      <w:r>
        <w:rPr>
          <w:color w:val="000000"/>
          <w:spacing w:val="1"/>
          <w:sz w:val="14"/>
          <w:szCs w:val="14"/>
        </w:rPr>
        <w:t>. 9. belgesinde yer almaktadır.</w:t>
      </w:r>
    </w:p>
    <w:p w:rsidR="009B0AAA" w:rsidRDefault="009B0AAA" w:rsidP="009B0AAA">
      <w:pPr>
        <w:shd w:val="clear" w:color="auto" w:fill="FFFFFF"/>
        <w:spacing w:before="34"/>
      </w:pPr>
      <w:proofErr w:type="gramStart"/>
      <w:r>
        <w:rPr>
          <w:color w:val="000000"/>
          <w:spacing w:val="3"/>
          <w:sz w:val="14"/>
          <w:szCs w:val="14"/>
        </w:rPr>
        <w:t>12   HRI</w:t>
      </w:r>
      <w:proofErr w:type="gramEnd"/>
      <w:r>
        <w:rPr>
          <w:color w:val="000000"/>
          <w:spacing w:val="3"/>
          <w:sz w:val="14"/>
          <w:szCs w:val="14"/>
        </w:rPr>
        <w:t>/GEN/1/</w:t>
      </w:r>
      <w:proofErr w:type="spellStart"/>
      <w:r>
        <w:rPr>
          <w:color w:val="000000"/>
          <w:spacing w:val="3"/>
          <w:sz w:val="14"/>
          <w:szCs w:val="14"/>
        </w:rPr>
        <w:t>Rev</w:t>
      </w:r>
      <w:proofErr w:type="spellEnd"/>
      <w:r>
        <w:rPr>
          <w:color w:val="000000"/>
          <w:spacing w:val="3"/>
          <w:sz w:val="14"/>
          <w:szCs w:val="14"/>
        </w:rPr>
        <w:t>. 3, 15 Ağustos 1997, sayfa 20 (8. paragraf).</w:t>
      </w:r>
    </w:p>
    <w:p w:rsidR="009B0AAA" w:rsidRDefault="009B0AAA" w:rsidP="009B0AAA">
      <w:pPr>
        <w:pStyle w:val="DipnotMetni"/>
      </w:pPr>
    </w:p>
  </w:footnote>
  <w:footnote w:id="2">
    <w:p w:rsidR="009B0AAA" w:rsidRDefault="009B0AAA" w:rsidP="009B0AAA">
      <w:pPr>
        <w:shd w:val="clear" w:color="auto" w:fill="FFFFFF"/>
        <w:tabs>
          <w:tab w:val="left" w:pos="302"/>
        </w:tabs>
        <w:spacing w:before="187"/>
        <w:rPr>
          <w:color w:val="000000"/>
          <w:spacing w:val="-9"/>
          <w:sz w:val="16"/>
          <w:szCs w:val="16"/>
        </w:rPr>
      </w:pPr>
      <w:r>
        <w:rPr>
          <w:rStyle w:val="DipnotBavurusu"/>
        </w:rPr>
        <w:footnoteRef/>
      </w:r>
      <w:r>
        <w:t xml:space="preserve"> </w:t>
      </w:r>
      <w:r>
        <w:rPr>
          <w:color w:val="000000"/>
          <w:spacing w:val="-4"/>
          <w:sz w:val="16"/>
          <w:szCs w:val="16"/>
        </w:rPr>
        <w:t xml:space="preserve">Başvuru No. 456/1991, </w:t>
      </w:r>
      <w:r>
        <w:rPr>
          <w:i/>
          <w:iCs/>
          <w:color w:val="000000"/>
          <w:spacing w:val="-4"/>
          <w:sz w:val="16"/>
          <w:szCs w:val="16"/>
        </w:rPr>
        <w:t xml:space="preserve">Celepti v. Şiveden, </w:t>
      </w:r>
      <w:r>
        <w:rPr>
          <w:color w:val="000000"/>
          <w:spacing w:val="-4"/>
          <w:sz w:val="16"/>
          <w:szCs w:val="16"/>
        </w:rPr>
        <w:t>9.2. paragraf.</w:t>
      </w:r>
    </w:p>
    <w:p w:rsidR="009B0AAA" w:rsidRPr="00AA5696" w:rsidRDefault="009B0AAA" w:rsidP="009B0AAA">
      <w:pPr>
        <w:shd w:val="clear" w:color="auto" w:fill="FFFFFF"/>
        <w:tabs>
          <w:tab w:val="left" w:pos="302"/>
        </w:tabs>
        <w:ind w:left="22"/>
        <w:rPr>
          <w:color w:val="000000"/>
          <w:spacing w:val="-13"/>
          <w:sz w:val="16"/>
          <w:szCs w:val="16"/>
        </w:rPr>
      </w:pPr>
      <w:proofErr w:type="gramStart"/>
      <w:r>
        <w:t>genel</w:t>
      </w:r>
      <w:proofErr w:type="gramEnd"/>
      <w:r>
        <w:t xml:space="preserve"> yorum No. 15, 8. paragraf, </w:t>
      </w:r>
      <w:proofErr w:type="spellStart"/>
      <w:r>
        <w:t>HRl</w:t>
      </w:r>
      <w:proofErr w:type="spellEnd"/>
      <w:r>
        <w:t>/GEN/l/Rev.3, 15 Ağustos 3997, sayfa 20.</w:t>
      </w:r>
    </w:p>
  </w:footnote>
  <w:footnote w:id="3">
    <w:p w:rsidR="009B0AAA" w:rsidRDefault="009B0AAA" w:rsidP="009B0AAA">
      <w:pPr>
        <w:shd w:val="clear" w:color="auto" w:fill="FFFFFF"/>
        <w:tabs>
          <w:tab w:val="left" w:pos="235"/>
        </w:tabs>
        <w:spacing w:before="283" w:line="197" w:lineRule="exact"/>
        <w:rPr>
          <w:color w:val="000000"/>
          <w:spacing w:val="-17"/>
          <w:sz w:val="14"/>
          <w:szCs w:val="14"/>
        </w:rPr>
      </w:pPr>
      <w:r>
        <w:rPr>
          <w:rStyle w:val="DipnotBavurusu"/>
        </w:rPr>
        <w:footnoteRef/>
      </w:r>
      <w:proofErr w:type="spellStart"/>
      <w:r>
        <w:rPr>
          <w:color w:val="000000"/>
          <w:spacing w:val="6"/>
          <w:sz w:val="14"/>
          <w:szCs w:val="14"/>
        </w:rPr>
        <w:t>Bkz</w:t>
      </w:r>
      <w:proofErr w:type="spellEnd"/>
      <w:r>
        <w:rPr>
          <w:color w:val="000000"/>
          <w:spacing w:val="6"/>
          <w:sz w:val="14"/>
          <w:szCs w:val="14"/>
        </w:rPr>
        <w:t xml:space="preserve">, Örneğin, başvuru </w:t>
      </w:r>
      <w:proofErr w:type="gramStart"/>
      <w:r>
        <w:rPr>
          <w:color w:val="000000"/>
          <w:spacing w:val="6"/>
          <w:sz w:val="14"/>
          <w:szCs w:val="14"/>
        </w:rPr>
        <w:t>No.   138</w:t>
      </w:r>
      <w:proofErr w:type="gramEnd"/>
      <w:r>
        <w:rPr>
          <w:color w:val="000000"/>
          <w:spacing w:val="6"/>
          <w:sz w:val="14"/>
          <w:szCs w:val="14"/>
        </w:rPr>
        <w:t xml:space="preserve">/1983, </w:t>
      </w:r>
      <w:proofErr w:type="spellStart"/>
      <w:r>
        <w:rPr>
          <w:i/>
          <w:iCs/>
          <w:color w:val="000000"/>
          <w:spacing w:val="6"/>
          <w:sz w:val="14"/>
          <w:szCs w:val="14"/>
        </w:rPr>
        <w:t>Mpandajila</w:t>
      </w:r>
      <w:proofErr w:type="spellEnd"/>
      <w:r>
        <w:rPr>
          <w:i/>
          <w:iCs/>
          <w:color w:val="000000"/>
          <w:spacing w:val="6"/>
          <w:sz w:val="14"/>
          <w:szCs w:val="14"/>
        </w:rPr>
        <w:t xml:space="preserve"> v.  Zaire,   </w:t>
      </w:r>
      <w:r>
        <w:rPr>
          <w:color w:val="000000"/>
          <w:spacing w:val="6"/>
          <w:sz w:val="14"/>
          <w:szCs w:val="14"/>
        </w:rPr>
        <w:t>10.  paragraf; başvuru No.</w:t>
      </w:r>
      <w:r>
        <w:rPr>
          <w:color w:val="000000"/>
          <w:spacing w:val="6"/>
          <w:sz w:val="14"/>
          <w:szCs w:val="14"/>
        </w:rPr>
        <w:br/>
      </w:r>
      <w:r>
        <w:rPr>
          <w:color w:val="000000"/>
          <w:spacing w:val="3"/>
          <w:sz w:val="14"/>
          <w:szCs w:val="14"/>
        </w:rPr>
        <w:t xml:space="preserve">157/1983, </w:t>
      </w:r>
      <w:proofErr w:type="spellStart"/>
      <w:r>
        <w:rPr>
          <w:i/>
          <w:iCs/>
          <w:color w:val="000000"/>
          <w:spacing w:val="3"/>
          <w:sz w:val="14"/>
          <w:szCs w:val="14"/>
        </w:rPr>
        <w:t>Mpaka-Nsusu</w:t>
      </w:r>
      <w:proofErr w:type="spellEnd"/>
      <w:r>
        <w:rPr>
          <w:i/>
          <w:iCs/>
          <w:color w:val="000000"/>
          <w:spacing w:val="3"/>
          <w:sz w:val="14"/>
          <w:szCs w:val="14"/>
        </w:rPr>
        <w:t xml:space="preserve"> v. Zaire, </w:t>
      </w:r>
      <w:r>
        <w:rPr>
          <w:color w:val="000000"/>
          <w:spacing w:val="3"/>
          <w:sz w:val="14"/>
          <w:szCs w:val="14"/>
        </w:rPr>
        <w:t xml:space="preserve">10. paragraf; başvuru No. 241/1987 ve 242/1987, </w:t>
      </w:r>
      <w:proofErr w:type="spellStart"/>
      <w:r>
        <w:rPr>
          <w:i/>
          <w:iCs/>
          <w:color w:val="000000"/>
          <w:spacing w:val="3"/>
          <w:sz w:val="14"/>
          <w:szCs w:val="14"/>
        </w:rPr>
        <w:t>Birhash</w:t>
      </w:r>
      <w:proofErr w:type="spellEnd"/>
      <w:r>
        <w:rPr>
          <w:i/>
          <w:iCs/>
          <w:color w:val="000000"/>
          <w:spacing w:val="3"/>
          <w:sz w:val="14"/>
          <w:szCs w:val="14"/>
        </w:rPr>
        <w:t>-</w:t>
      </w:r>
      <w:r>
        <w:rPr>
          <w:i/>
          <w:iCs/>
          <w:color w:val="000000"/>
          <w:spacing w:val="3"/>
          <w:sz w:val="14"/>
          <w:szCs w:val="14"/>
        </w:rPr>
        <w:br/>
      </w:r>
      <w:proofErr w:type="spellStart"/>
      <w:r>
        <w:rPr>
          <w:i/>
          <w:iCs/>
          <w:color w:val="000000"/>
          <w:spacing w:val="2"/>
          <w:sz w:val="14"/>
          <w:szCs w:val="14"/>
        </w:rPr>
        <w:t>ıvinva</w:t>
      </w:r>
      <w:proofErr w:type="spellEnd"/>
      <w:r>
        <w:rPr>
          <w:i/>
          <w:iCs/>
          <w:color w:val="000000"/>
          <w:spacing w:val="2"/>
          <w:sz w:val="14"/>
          <w:szCs w:val="14"/>
        </w:rPr>
        <w:t>/</w:t>
      </w:r>
      <w:proofErr w:type="spellStart"/>
      <w:r>
        <w:rPr>
          <w:i/>
          <w:iCs/>
          <w:color w:val="000000"/>
          <w:spacing w:val="2"/>
          <w:sz w:val="14"/>
          <w:szCs w:val="14"/>
        </w:rPr>
        <w:t>Tshisekedi</w:t>
      </w:r>
      <w:proofErr w:type="spellEnd"/>
      <w:r>
        <w:rPr>
          <w:i/>
          <w:iCs/>
          <w:color w:val="000000"/>
          <w:spacing w:val="2"/>
          <w:sz w:val="14"/>
          <w:szCs w:val="14"/>
        </w:rPr>
        <w:t xml:space="preserve"> v. Zaire, </w:t>
      </w:r>
      <w:r>
        <w:rPr>
          <w:color w:val="000000"/>
          <w:spacing w:val="2"/>
          <w:sz w:val="14"/>
          <w:szCs w:val="14"/>
        </w:rPr>
        <w:t>13. paragraf.</w:t>
      </w:r>
    </w:p>
    <w:p w:rsidR="009B0AAA" w:rsidRDefault="009B0AAA" w:rsidP="009B0AAA">
      <w:pPr>
        <w:numPr>
          <w:ilvl w:val="0"/>
          <w:numId w:val="3"/>
        </w:numPr>
        <w:shd w:val="clear" w:color="auto" w:fill="FFFFFF"/>
        <w:tabs>
          <w:tab w:val="left" w:pos="235"/>
        </w:tabs>
        <w:spacing w:line="197" w:lineRule="exact"/>
        <w:rPr>
          <w:color w:val="000000"/>
          <w:spacing w:val="-11"/>
          <w:sz w:val="14"/>
          <w:szCs w:val="14"/>
        </w:rPr>
      </w:pPr>
      <w:r>
        <w:rPr>
          <w:color w:val="000000"/>
          <w:spacing w:val="4"/>
          <w:sz w:val="14"/>
          <w:szCs w:val="14"/>
        </w:rPr>
        <w:t>Bkz. Genel yorum No. 15, 9. paragraf, HRI/GEN/l/Rev.3, 15 Ağustos 1997, sayfa 21.</w:t>
      </w:r>
    </w:p>
    <w:p w:rsidR="009B0AAA" w:rsidRDefault="009B0AAA" w:rsidP="009B0AAA">
      <w:pPr>
        <w:numPr>
          <w:ilvl w:val="0"/>
          <w:numId w:val="3"/>
        </w:numPr>
        <w:shd w:val="clear" w:color="auto" w:fill="FFFFFF"/>
        <w:tabs>
          <w:tab w:val="left" w:pos="235"/>
        </w:tabs>
        <w:spacing w:line="197" w:lineRule="exact"/>
        <w:ind w:left="235" w:hanging="235"/>
        <w:rPr>
          <w:color w:val="000000"/>
          <w:spacing w:val="-12"/>
          <w:sz w:val="14"/>
          <w:szCs w:val="14"/>
        </w:rPr>
      </w:pPr>
      <w:r>
        <w:rPr>
          <w:color w:val="000000"/>
          <w:spacing w:val="4"/>
          <w:sz w:val="14"/>
          <w:szCs w:val="14"/>
        </w:rPr>
        <w:t xml:space="preserve">Bkz. Başvuru No. 106/1981, </w:t>
      </w:r>
      <w:proofErr w:type="spellStart"/>
      <w:r>
        <w:rPr>
          <w:i/>
          <w:iCs/>
          <w:color w:val="000000"/>
          <w:spacing w:val="4"/>
          <w:sz w:val="14"/>
          <w:szCs w:val="14"/>
        </w:rPr>
        <w:t>Montero</w:t>
      </w:r>
      <w:proofErr w:type="spellEnd"/>
      <w:r>
        <w:rPr>
          <w:i/>
          <w:iCs/>
          <w:color w:val="000000"/>
          <w:spacing w:val="4"/>
          <w:sz w:val="14"/>
          <w:szCs w:val="14"/>
        </w:rPr>
        <w:t xml:space="preserve"> v. Uruguay, </w:t>
      </w:r>
      <w:r>
        <w:rPr>
          <w:color w:val="000000"/>
          <w:spacing w:val="4"/>
          <w:sz w:val="14"/>
          <w:szCs w:val="14"/>
        </w:rPr>
        <w:t xml:space="preserve">9.4. paragraf; başvuru No. 57/1979, </w:t>
      </w:r>
      <w:proofErr w:type="spellStart"/>
      <w:r>
        <w:rPr>
          <w:i/>
          <w:iCs/>
          <w:color w:val="000000"/>
          <w:spacing w:val="4"/>
          <w:sz w:val="14"/>
          <w:szCs w:val="14"/>
        </w:rPr>
        <w:t>Vidal</w:t>
      </w:r>
      <w:proofErr w:type="spellEnd"/>
      <w:r>
        <w:rPr>
          <w:i/>
          <w:iCs/>
          <w:color w:val="000000"/>
          <w:spacing w:val="4"/>
          <w:sz w:val="14"/>
          <w:szCs w:val="14"/>
        </w:rPr>
        <w:br/>
      </w:r>
      <w:proofErr w:type="spellStart"/>
      <w:r>
        <w:rPr>
          <w:i/>
          <w:iCs/>
          <w:color w:val="000000"/>
          <w:spacing w:val="2"/>
          <w:sz w:val="14"/>
          <w:szCs w:val="14"/>
        </w:rPr>
        <w:t>Martins</w:t>
      </w:r>
      <w:proofErr w:type="spellEnd"/>
      <w:r>
        <w:rPr>
          <w:i/>
          <w:iCs/>
          <w:color w:val="000000"/>
          <w:spacing w:val="2"/>
          <w:sz w:val="14"/>
          <w:szCs w:val="14"/>
        </w:rPr>
        <w:t xml:space="preserve"> v. Uruguay, 7. </w:t>
      </w:r>
      <w:r>
        <w:rPr>
          <w:color w:val="000000"/>
          <w:spacing w:val="2"/>
          <w:sz w:val="14"/>
          <w:szCs w:val="14"/>
        </w:rPr>
        <w:t xml:space="preserve">paragraf; başvuru No. 77/1980, </w:t>
      </w:r>
      <w:proofErr w:type="spellStart"/>
      <w:r>
        <w:rPr>
          <w:i/>
          <w:iCs/>
          <w:color w:val="000000"/>
          <w:spacing w:val="2"/>
          <w:sz w:val="14"/>
          <w:szCs w:val="14"/>
        </w:rPr>
        <w:t>hicbtensztejn</w:t>
      </w:r>
      <w:proofErr w:type="spellEnd"/>
      <w:r>
        <w:rPr>
          <w:i/>
          <w:iCs/>
          <w:color w:val="000000"/>
          <w:spacing w:val="2"/>
          <w:sz w:val="14"/>
          <w:szCs w:val="14"/>
        </w:rPr>
        <w:t xml:space="preserve"> v. Uruguay, </w:t>
      </w:r>
      <w:r>
        <w:rPr>
          <w:color w:val="000000"/>
          <w:spacing w:val="2"/>
          <w:sz w:val="14"/>
          <w:szCs w:val="14"/>
        </w:rPr>
        <w:t>6.1. paragraf.</w:t>
      </w:r>
    </w:p>
    <w:p w:rsidR="009B0AAA" w:rsidRDefault="009B0AAA" w:rsidP="009B0AAA">
      <w:pPr>
        <w:numPr>
          <w:ilvl w:val="0"/>
          <w:numId w:val="3"/>
        </w:numPr>
        <w:shd w:val="clear" w:color="auto" w:fill="FFFFFF"/>
        <w:tabs>
          <w:tab w:val="left" w:pos="235"/>
        </w:tabs>
        <w:spacing w:line="197" w:lineRule="exact"/>
        <w:rPr>
          <w:color w:val="000000"/>
          <w:spacing w:val="-12"/>
          <w:sz w:val="14"/>
          <w:szCs w:val="14"/>
        </w:rPr>
      </w:pPr>
      <w:r>
        <w:rPr>
          <w:color w:val="000000"/>
          <w:spacing w:val="3"/>
          <w:sz w:val="14"/>
          <w:szCs w:val="14"/>
        </w:rPr>
        <w:t xml:space="preserve">Bkz. Başvuru No. 57/1979, </w:t>
      </w:r>
      <w:proofErr w:type="spellStart"/>
      <w:r>
        <w:rPr>
          <w:i/>
          <w:iCs/>
          <w:color w:val="000000"/>
          <w:spacing w:val="3"/>
          <w:sz w:val="14"/>
          <w:szCs w:val="14"/>
        </w:rPr>
        <w:t>Vidal</w:t>
      </w:r>
      <w:proofErr w:type="spellEnd"/>
      <w:r>
        <w:rPr>
          <w:i/>
          <w:iCs/>
          <w:color w:val="000000"/>
          <w:spacing w:val="3"/>
          <w:sz w:val="14"/>
          <w:szCs w:val="14"/>
        </w:rPr>
        <w:t xml:space="preserve"> </w:t>
      </w:r>
      <w:proofErr w:type="spellStart"/>
      <w:r>
        <w:rPr>
          <w:i/>
          <w:iCs/>
          <w:color w:val="000000"/>
          <w:spacing w:val="3"/>
          <w:sz w:val="14"/>
          <w:szCs w:val="14"/>
        </w:rPr>
        <w:t>Martins</w:t>
      </w:r>
      <w:proofErr w:type="spellEnd"/>
      <w:r>
        <w:rPr>
          <w:i/>
          <w:iCs/>
          <w:color w:val="000000"/>
          <w:spacing w:val="3"/>
          <w:sz w:val="14"/>
          <w:szCs w:val="14"/>
        </w:rPr>
        <w:t xml:space="preserve"> v. Uruguay, </w:t>
      </w:r>
      <w:r>
        <w:rPr>
          <w:color w:val="000000"/>
          <w:spacing w:val="3"/>
          <w:sz w:val="14"/>
          <w:szCs w:val="14"/>
        </w:rPr>
        <w:t>9. paragraf.</w:t>
      </w:r>
    </w:p>
    <w:p w:rsidR="009B0AAA" w:rsidRDefault="009B0AAA" w:rsidP="009B0AAA">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1BA6"/>
    <w:multiLevelType w:val="singleLevel"/>
    <w:tmpl w:val="EB024BFC"/>
    <w:lvl w:ilvl="0">
      <w:start w:val="15"/>
      <w:numFmt w:val="decimal"/>
      <w:lvlText w:val="%1"/>
      <w:legacy w:legacy="1" w:legacySpace="0" w:legacyIndent="235"/>
      <w:lvlJc w:val="left"/>
      <w:rPr>
        <w:rFonts w:ascii="Times New Roman" w:hAnsi="Times New Roman" w:cs="Times New Roman" w:hint="default"/>
      </w:rPr>
    </w:lvl>
  </w:abstractNum>
  <w:abstractNum w:abstractNumId="1" w15:restartNumberingAfterBreak="0">
    <w:nsid w:val="1C105A75"/>
    <w:multiLevelType w:val="singleLevel"/>
    <w:tmpl w:val="F5B0FFF6"/>
    <w:lvl w:ilvl="0">
      <w:start w:val="1"/>
      <w:numFmt w:val="decimal"/>
      <w:lvlText w:val="%1."/>
      <w:legacy w:legacy="1" w:legacySpace="0" w:legacyIndent="196"/>
      <w:lvlJc w:val="left"/>
      <w:rPr>
        <w:rFonts w:ascii="Times New Roman" w:hAnsi="Times New Roman" w:cs="Times New Roman" w:hint="default"/>
      </w:rPr>
    </w:lvl>
  </w:abstractNum>
  <w:abstractNum w:abstractNumId="2" w15:restartNumberingAfterBreak="0">
    <w:nsid w:val="27BA3B97"/>
    <w:multiLevelType w:val="singleLevel"/>
    <w:tmpl w:val="B5865596"/>
    <w:lvl w:ilvl="0">
      <w:start w:val="12"/>
      <w:numFmt w:val="decimal"/>
      <w:lvlText w:val="%1."/>
      <w:legacy w:legacy="1" w:legacySpace="0" w:legacyIndent="321"/>
      <w:lvlJc w:val="left"/>
      <w:rPr>
        <w:rFonts w:ascii="Times New Roman" w:hAnsi="Times New Roman" w:cs="Times New Roman" w:hint="default"/>
      </w:rPr>
    </w:lvl>
  </w:abstractNum>
  <w:abstractNum w:abstractNumId="3" w15:restartNumberingAfterBreak="0">
    <w:nsid w:val="2AF83775"/>
    <w:multiLevelType w:val="singleLevel"/>
    <w:tmpl w:val="859054CA"/>
    <w:lvl w:ilvl="0">
      <w:start w:val="8"/>
      <w:numFmt w:val="decimal"/>
      <w:lvlText w:val="%1."/>
      <w:legacy w:legacy="1" w:legacySpace="0" w:legacyIndent="197"/>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4C"/>
    <w:rsid w:val="003004BF"/>
    <w:rsid w:val="005A1CA5"/>
    <w:rsid w:val="006D2F4B"/>
    <w:rsid w:val="00852E4C"/>
    <w:rsid w:val="00965446"/>
    <w:rsid w:val="009B0A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9D43"/>
  <w15:chartTrackingRefBased/>
  <w15:docId w15:val="{518949B0-EEFC-4179-83F5-5E57CF62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AA"/>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9B0AAA"/>
  </w:style>
  <w:style w:type="character" w:customStyle="1" w:styleId="DipnotMetniChar">
    <w:name w:val="Dipnot Metni Char"/>
    <w:basedOn w:val="VarsaylanParagrafYazTipi"/>
    <w:link w:val="DipnotMetni"/>
    <w:semiHidden/>
    <w:rsid w:val="009B0AAA"/>
    <w:rPr>
      <w:rFonts w:ascii="Times New Roman" w:eastAsia="Times New Roman" w:hAnsi="Times New Roman" w:cs="Times New Roman"/>
      <w:sz w:val="20"/>
      <w:szCs w:val="20"/>
      <w:lang w:eastAsia="tr-TR"/>
    </w:rPr>
  </w:style>
  <w:style w:type="character" w:styleId="DipnotBavurusu">
    <w:name w:val="footnote reference"/>
    <w:semiHidden/>
    <w:rsid w:val="009B0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dc:description/>
  <cp:lastModifiedBy>TP</cp:lastModifiedBy>
  <cp:revision>3</cp:revision>
  <dcterms:created xsi:type="dcterms:W3CDTF">2019-11-04T11:24:00Z</dcterms:created>
  <dcterms:modified xsi:type="dcterms:W3CDTF">2019-11-04T13:15:00Z</dcterms:modified>
</cp:coreProperties>
</file>