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4115F" w14:textId="77777777" w:rsidR="00213A15" w:rsidRDefault="00213A15">
      <w:proofErr w:type="spellStart"/>
      <w:r>
        <w:t>Ref</w:t>
      </w:r>
      <w:proofErr w:type="spellEnd"/>
      <w:r>
        <w:t xml:space="preserve">.: AL TUR 1/2023 </w:t>
      </w:r>
    </w:p>
    <w:p w14:paraId="49AB30CE" w14:textId="77777777" w:rsidR="00AC0C05" w:rsidRDefault="00AC0C05"/>
    <w:p w14:paraId="01314686" w14:textId="77777777" w:rsidR="00AC0C05" w:rsidRDefault="00AC0C05"/>
    <w:p w14:paraId="1A17E28E" w14:textId="77777777" w:rsidR="00AC0C05" w:rsidRDefault="00AC0C05" w:rsidP="00AC0C05">
      <w:r>
        <w:t>Konu: Ülke Türkiye</w:t>
      </w:r>
    </w:p>
    <w:p w14:paraId="215B11C4" w14:textId="77777777" w:rsidR="00AC0C05" w:rsidRDefault="00AC0C05" w:rsidP="00AC0C05">
      <w:r>
        <w:t>Şehir / Konum: Türkiye ve Suriye</w:t>
      </w:r>
    </w:p>
    <w:p w14:paraId="3DC55E2D" w14:textId="77777777" w:rsidR="00AC0C05" w:rsidRDefault="00AC0C05" w:rsidP="00AC0C05">
      <w:r>
        <w:t>Dönem / Tarih: Şubat 2023 - Devam Ediyor</w:t>
      </w:r>
    </w:p>
    <w:p w14:paraId="5DF82EFB" w14:textId="4F4280D9" w:rsidR="00AC0C05" w:rsidRDefault="00AC0C05" w:rsidP="00AC0C05">
      <w:r>
        <w:t>Konu: Türkiye ve Suriye'de meydana gelen son depremlerin ardından, göçmen</w:t>
      </w:r>
      <w:r w:rsidR="004B17B1">
        <w:t xml:space="preserve"> </w:t>
      </w:r>
      <w:r>
        <w:t>gözaltı</w:t>
      </w:r>
      <w:r w:rsidR="00507BD6">
        <w:t>na alınma</w:t>
      </w:r>
      <w:bookmarkStart w:id="0" w:name="_GoBack"/>
      <w:bookmarkEnd w:id="0"/>
      <w:r>
        <w:t>, gasp, satış, çocuk yaşta zorla çalıştırma, insan ticareti, cinsel sömürü, çocuk yaşta zorla evlendirme ve kadın ve kız çocuklarına yönelik toplumsal cinsiyete dayalı şiddetin diğer biçimleri de dâhil olmak üzere istismar ve sömürü riskiyle karşı karşıya kalmaya devam eden, refakatsiz ve ailelerinden ayrı düşmüş çocuklar da dâhil olmak üzere, çoğunlukla mülteci, sığınmacı ve azınlık kökenli çocuk ve kadınların durumuna ilişkin alınan bilgiler.</w:t>
      </w:r>
    </w:p>
    <w:p w14:paraId="2AE99484" w14:textId="22874F55" w:rsidR="00D57FA3" w:rsidRDefault="00D01A33">
      <w:r>
        <w:t xml:space="preserve">Orijinal metin için Bkz. </w:t>
      </w:r>
      <w:hyperlink r:id="rId7" w:history="1">
        <w:r w:rsidR="00D57FA3">
          <w:rPr>
            <w:rStyle w:val="Kpr"/>
          </w:rPr>
          <w:t>AL TUR (</w:t>
        </w:r>
        <w:proofErr w:type="gramStart"/>
        <w:r w:rsidR="00D57FA3">
          <w:rPr>
            <w:rStyle w:val="Kpr"/>
          </w:rPr>
          <w:t>1.2023</w:t>
        </w:r>
        <w:proofErr w:type="gramEnd"/>
        <w:r w:rsidR="00D57FA3">
          <w:rPr>
            <w:rStyle w:val="Kpr"/>
          </w:rPr>
          <w:t>) (ohchr.org)</w:t>
        </w:r>
      </w:hyperlink>
      <w:r w:rsidR="00D57FA3">
        <w:br w:type="page"/>
      </w:r>
    </w:p>
    <w:p w14:paraId="63371F1A" w14:textId="77777777" w:rsidR="00AC0C05" w:rsidRPr="00AC0C05" w:rsidRDefault="00AC0C05" w:rsidP="00AC0C05">
      <w:pPr>
        <w:jc w:val="center"/>
        <w:rPr>
          <w:rFonts w:ascii="Verdana Pro Cond Semibold" w:hAnsi="Verdana Pro Cond Semibold"/>
        </w:rPr>
      </w:pPr>
      <w:r w:rsidRPr="00AC0C05">
        <w:rPr>
          <w:rFonts w:ascii="Verdana Pro Cond Semibold" w:hAnsi="Verdana Pro Cond Semibold"/>
        </w:rPr>
        <w:lastRenderedPageBreak/>
        <w:t>Çocukların Satışı, Cinsel Sömürüsü Ve Cinsel İstismarı Özel Raportörü; Ülke İçinde Yerinden Edilmiş Kişilerin İnsan Hakları Özel Raportörü; Göçmenlerin İnsan Hakları Özel Raportörü; Azınlık Sorunları Özel Raportörü; Irkçılığın Çağdaş Biçimleri, Irk Ayrımcılığı, Yabancı Düşmanlığı Ve İlgili Hoşgörüsüzlük Özel Raportörü; Başta Kadınlar Ve Çocuklar Olmak Üzere İnsan Ticareti Özel Raportörü; Kadınlara Ve Kız Çocuklarına Yönelik Şiddet, Nedenleri Ve Sonuçları Özel Raportörü ve Kadınlara Ve Kız Çocuklarına Yönelik Ayrımcılık Çalışma Grubu</w:t>
      </w:r>
    </w:p>
    <w:p w14:paraId="78941002" w14:textId="77777777" w:rsidR="00AC0C05" w:rsidRDefault="00AC0C05" w:rsidP="005E13DD"/>
    <w:p w14:paraId="65AA1800" w14:textId="77777777" w:rsidR="00AC0C05" w:rsidRDefault="00AC0C05" w:rsidP="00AC0C05">
      <w:proofErr w:type="spellStart"/>
      <w:r>
        <w:t>Ref</w:t>
      </w:r>
      <w:proofErr w:type="spellEnd"/>
      <w:r>
        <w:t xml:space="preserve">.: AL TUR 1/2023 </w:t>
      </w:r>
    </w:p>
    <w:p w14:paraId="6B9594E6" w14:textId="77777777" w:rsidR="00AC0C05" w:rsidRDefault="00AC0C05" w:rsidP="00AC0C05">
      <w:r>
        <w:t>11 May 2023</w:t>
      </w:r>
    </w:p>
    <w:p w14:paraId="152C75A6" w14:textId="77777777" w:rsidR="00AC0C05" w:rsidRDefault="00AC0C05" w:rsidP="005E13DD"/>
    <w:p w14:paraId="5A5C132A" w14:textId="1172B4F0" w:rsidR="0049592A" w:rsidRDefault="0049592A" w:rsidP="005E13DD">
      <w:r>
        <w:t>Sayın Ekselansları,</w:t>
      </w:r>
    </w:p>
    <w:p w14:paraId="05951A34" w14:textId="5DAF8740" w:rsidR="0049592A" w:rsidRDefault="0049592A" w:rsidP="0049592A">
      <w:r>
        <w:t xml:space="preserve">Çocukların </w:t>
      </w:r>
      <w:r w:rsidR="004306E1">
        <w:t>S</w:t>
      </w:r>
      <w:r>
        <w:t xml:space="preserve">atışı, </w:t>
      </w:r>
      <w:r w:rsidR="004306E1">
        <w:t>C</w:t>
      </w:r>
      <w:r>
        <w:t xml:space="preserve">insel </w:t>
      </w:r>
      <w:r w:rsidR="004306E1">
        <w:t>S</w:t>
      </w:r>
      <w:r>
        <w:t xml:space="preserve">ömürüsü ve </w:t>
      </w:r>
      <w:r w:rsidR="004306E1">
        <w:t>C</w:t>
      </w:r>
      <w:r>
        <w:t xml:space="preserve">insel </w:t>
      </w:r>
      <w:r w:rsidR="004306E1">
        <w:t>İ</w:t>
      </w:r>
      <w:r>
        <w:t xml:space="preserve">stismarı Özel Raportörü; </w:t>
      </w:r>
      <w:r w:rsidRPr="004306E1">
        <w:rPr>
          <w:sz w:val="24"/>
          <w:szCs w:val="24"/>
        </w:rPr>
        <w:t>ü</w:t>
      </w:r>
      <w:r>
        <w:t xml:space="preserve">lke </w:t>
      </w:r>
      <w:r w:rsidR="004306E1">
        <w:t>İ</w:t>
      </w:r>
      <w:r>
        <w:t xml:space="preserve">çinde </w:t>
      </w:r>
      <w:r w:rsidR="004306E1">
        <w:t>Y</w:t>
      </w:r>
      <w:r>
        <w:t xml:space="preserve">erinden </w:t>
      </w:r>
      <w:r w:rsidR="004306E1">
        <w:t>E</w:t>
      </w:r>
      <w:r>
        <w:t xml:space="preserve">dilmiş </w:t>
      </w:r>
      <w:r w:rsidR="004306E1">
        <w:t>K</w:t>
      </w:r>
      <w:r>
        <w:t xml:space="preserve">işilerin </w:t>
      </w:r>
      <w:r w:rsidR="004306E1">
        <w:t>İ</w:t>
      </w:r>
      <w:r>
        <w:t xml:space="preserve">nsan </w:t>
      </w:r>
      <w:r w:rsidR="004306E1">
        <w:t>H</w:t>
      </w:r>
      <w:r>
        <w:t xml:space="preserve">akları Özel Raportörü; </w:t>
      </w:r>
      <w:r w:rsidR="004306E1">
        <w:t>Göçmenlerin İnsan Hakları Özel Raportörü</w:t>
      </w:r>
      <w:r>
        <w:t xml:space="preserve">; </w:t>
      </w:r>
      <w:r w:rsidR="004306E1">
        <w:t>Azınlık Sorunları Özel Raportörü</w:t>
      </w:r>
      <w:r>
        <w:t xml:space="preserve">; </w:t>
      </w:r>
      <w:r w:rsidR="004306E1">
        <w:t>Irkçılığın Çağdaş Biçimleri, Irk Ayrımcılığı, Yabancı Düşmanlığı Ve İlgili Hoşgörüsüzlük Özel Raportörü</w:t>
      </w:r>
      <w:r>
        <w:t xml:space="preserve">; </w:t>
      </w:r>
      <w:r w:rsidR="004306E1">
        <w:t>İnsan Ticareti, Özellikle Kadın Ve Çocuk Ticareti Özel Raportörü</w:t>
      </w:r>
      <w:r>
        <w:t xml:space="preserve">; </w:t>
      </w:r>
      <w:r w:rsidR="004306E1">
        <w:t xml:space="preserve">Kadınlara Ve Kız Çocuklarına Yönelik Şiddet, Nedenleri Ve Sonuçları Özel Raportörü </w:t>
      </w:r>
      <w:r>
        <w:t xml:space="preserve">ve </w:t>
      </w:r>
      <w:r w:rsidR="004306E1">
        <w:t>Kadınlara Ve Kız Çocuklarına Yönelik Ayrımcılık Çalışma Grubu</w:t>
      </w:r>
      <w:r>
        <w:t xml:space="preserve"> olarak  İnsan Hakları Konseyi'nin 52/26, 50/6, 52/20, 52/5, 52/36, 44/4, 50/7 ve 50/18 sayılı kararları uyarınca, sizlere kendi sıfatlarımızla hitap etmekten onur duyuyoruz.</w:t>
      </w:r>
    </w:p>
    <w:p w14:paraId="1D053ED8" w14:textId="552C5175" w:rsidR="005E13DD" w:rsidRDefault="002B536D" w:rsidP="005E13DD">
      <w:r w:rsidRPr="002B536D">
        <w:t>Bu bağlamda, Türkiye ve Suriye'de meydana gelen son depremlerin ardından, göçmen gözetimi, gasp, satış, çocuk yaşta zorla çalıştırma, insan ticareti, cinsel sömürü, çocuk yaşta zorla evlendirme ve kadın ve kız çocuklarına yönelik toplumsal cinsiyete dayalı şiddetin diğer biçimleri de dâhil olmak üzere, istismar ve sömürü riskiyle karşı karşıya kalmaya devam eden, refakatsiz ve ailelerinden ayrı düşmüş çocuklar da dâhil olmak üzere, çoğunlukla mülteci, sığınmacı, göçmen ve azınlık kökenli çocuk ve kadınların durumuna ilişkin olarak edindiğimiz bilgileri Siz Ekselanslarının Hükümetinin dikkatine sunmak istiyoruz.</w:t>
      </w:r>
    </w:p>
    <w:p w14:paraId="6D48A31B" w14:textId="203DDD48" w:rsidR="005E13DD" w:rsidRDefault="005E13DD" w:rsidP="008B0ADA">
      <w:pPr>
        <w:ind w:left="708"/>
      </w:pPr>
      <w:r>
        <w:t>Alınan bilgilere göre:</w:t>
      </w:r>
    </w:p>
    <w:p w14:paraId="2F30D169" w14:textId="04EECF94" w:rsidR="005E13DD" w:rsidRDefault="002B536D" w:rsidP="008B0ADA">
      <w:pPr>
        <w:ind w:left="708"/>
      </w:pPr>
      <w:r w:rsidRPr="002B536D">
        <w:t>Şubat 2023'te Suriye ve Türkiye'nin güneydoğusunu vuran iki yıkıcı depremin ardından, yerinden edilmiş milyonlarca çocuk ve aile risk altında ve acil insani desteğe ihtiyaç duymaktadır.</w:t>
      </w:r>
    </w:p>
    <w:p w14:paraId="3873B04F" w14:textId="6AEB5AFA" w:rsidR="005E13DD" w:rsidRDefault="002B536D" w:rsidP="008B0ADA">
      <w:pPr>
        <w:ind w:left="708"/>
      </w:pPr>
      <w:r w:rsidRPr="002B536D">
        <w:t>Binlerce insan hayatını kaybetmiş ve birço</w:t>
      </w:r>
      <w:r w:rsidR="004306E1">
        <w:t xml:space="preserve">ğunun </w:t>
      </w:r>
      <w:r w:rsidRPr="002B536D">
        <w:t xml:space="preserve">kimliği halen tespit edilememiştir. Mahalleler ve evler yıkılmış, hayatta kalanlar yerlerinden edilerek evsiz ve temel ihtiyaçlardan yoksun kalmıştır. Yaklaşık iki milyon insan felaketten etkilenen şehirlerinden kaçarak geçici barınaklarda ve konaklama yerlerinde yaşamaya başlamıştır. Ancak, </w:t>
      </w:r>
      <w:r w:rsidR="004306E1">
        <w:t>kentlerini</w:t>
      </w:r>
      <w:r w:rsidRPr="002B536D">
        <w:t xml:space="preserve"> ve köylerini terk etmeye gücü yetmeyen pek çok kişi, güvensiz ortamlarda kalmaya devam etmiş, böylece yılın soğuk ve dondurucu olduğu bir döneminde yerlerinden edilmiş ve sert iklim koşullarına </w:t>
      </w:r>
      <w:r w:rsidRPr="002B536D">
        <w:lastRenderedPageBreak/>
        <w:t xml:space="preserve">maruz kalmıştır. Yoğun kar fırtınaları yılın başlarında Suriye ve Türkiye'nin bazı bölgelerini de vurmuştur. Ayrıca, geçici barınaklar ve konaklama yerleri son derece sınırlı kalmış, ülke içinde yerinden edilmiş binlerce kişiyi alternatif ve yeterli barınma garantisi olmadan tek başlarına bırakmış ve birçok aileyi kalabalık yaşam koşullarında yaşamaya zorlamıştır. Bu yerinden edilmeye yönelik kalıcı çözümler için öngörülen herhangi bir yol </w:t>
      </w:r>
      <w:r>
        <w:t xml:space="preserve">da </w:t>
      </w:r>
      <w:r w:rsidRPr="002B536D">
        <w:t>bulunmamaktadır.</w:t>
      </w:r>
      <w:r w:rsidR="005E13DD">
        <w:t xml:space="preserve"> </w:t>
      </w:r>
    </w:p>
    <w:p w14:paraId="23DA7C16" w14:textId="64880D48" w:rsidR="005E13DD" w:rsidRDefault="00A27FD4" w:rsidP="008B0ADA">
      <w:pPr>
        <w:ind w:left="708"/>
      </w:pPr>
      <w:r w:rsidRPr="00A27FD4">
        <w:t>Depremler okullarda, hastanelerde ve diğer kritik altyapılarda yaygın hasara yol açarak yerinden edilmiş nüfusun temel ihtiyaçlarını, gıdaya, güvenli taşınabilir temiz suya ve sanitasyona, giysiye, barınmaya, okullara, belgelere ve tıbbi hizmetlere erişimini daha da tehlikeye atmıştır. Yolların hasar görmesi arama kurtarma çalışmalarını ve daha geniş çaplı insani yardım müdahalelerini de zorlaştırmaktadır. Etkilenen kadınlar ve çocuklar için, erişilebilir regl ürünlerinin ve güvenli temizlik tesislerinin eksikliği önemli bir sıkıntı kaynağıdır. Birçok hamile kadın kötü, zor, fiziksel ve ruhsal sağlık koşullarında doğum yapmak ve doğum komplikasyonlarıyla yüzleşmek zorunda kalmaktadır.</w:t>
      </w:r>
    </w:p>
    <w:p w14:paraId="5160592D" w14:textId="54319DF6" w:rsidR="00A27FD4" w:rsidRDefault="00A27FD4" w:rsidP="008B0ADA">
      <w:pPr>
        <w:ind w:left="708"/>
      </w:pPr>
      <w:r w:rsidRPr="00A27FD4">
        <w:t xml:space="preserve">Bildirildiğine göre, depremden iki gün sonra, Hükümetin kurtarma çalışmalarını yavaş yürüttüğüne dair internette artan </w:t>
      </w:r>
      <w:r w:rsidR="004306E1" w:rsidRPr="00A27FD4">
        <w:t>şikâyet</w:t>
      </w:r>
      <w:r w:rsidRPr="00A27FD4">
        <w:t xml:space="preserve"> ve eleştiriler üzerine yetkililer Twitter'a erişimi kısıtlamıştır. Kısa bir süre sonra birçok medya kuruluşu trajik depremle ilgili yayınları nedeniyle para cezasına çarptırılmış ya da kapatılmaya zorlanmıştır. Gazetecilerin soruşturmaya uğradıkları, gözaltına alındıkları ve etkilenen şehirlerde yaşananları haberleştirmeye çalışırken yanıltıcı bilgi yaymakla suçlandıkları iddia edilmiştir. Bazılarının afet bölgelerine erişimi de engellenmiştir.</w:t>
      </w:r>
    </w:p>
    <w:p w14:paraId="43E0D989" w14:textId="77777777" w:rsidR="00573228" w:rsidRDefault="00573228" w:rsidP="008B0ADA">
      <w:pPr>
        <w:ind w:left="708"/>
      </w:pPr>
      <w:r>
        <w:t>Bu duruma son yıllarda, özellikle de 2011'den bu yana Suriye'de yaşanan insani kriz ve çatışmalardan sonra artan hoşgörüsüzlük, şiddet içeren saldırılar ile mülteci ve azınlık karşıtı duygular eşlik etmiştir. İşsizlik, enflasyon, daha iyi yardım alma, adli suçların artması, mülklerin yağmalanması ve Türkiye'deki bazı mahallelerin " domine edilmesi " gibi birçok sosyal ve ekonomik sorundan dolayı Suriyelileri suçlayan ve asılsız iddialarda bulunan politikacıların yabancı düşmanlığı içeren konuşmaları, kadın ve çocuklar da dahil olmak üzere mülteci ve sığınmacıları ayrımcılığa maruz bırakmıştır.</w:t>
      </w:r>
    </w:p>
    <w:p w14:paraId="0A293A62" w14:textId="77777777" w:rsidR="00573228" w:rsidRDefault="00573228" w:rsidP="008B0ADA">
      <w:pPr>
        <w:ind w:left="708"/>
      </w:pPr>
      <w:r>
        <w:t>Mersin'de, bir sığınma evinde kalan Suriyelilerin, Türk vatandaşlarına yer açmak için yetersiz bir barınma yerine taşındığı bildirilmiştir. Ülke içinde yerinden edilmiş olan mültecilerin otobüslere bindirildiği, sokaklara bırakıldığı ve saldırıya uğradığı bildirilmiştir. Yalnız ebeveyn olan kadınlara kalacak yer verilmediği bildirilmiştir. Bazı bölgelerde, Türkçe bilmeyen Kürt ve Suriyeli azınlıkların yardım çalışmalarına erişemedikleri ve sosyal yardımlardan dışlandıkları iddia edilmektedir.</w:t>
      </w:r>
    </w:p>
    <w:p w14:paraId="77FD67F8" w14:textId="77777777" w:rsidR="002575F2" w:rsidRDefault="002575F2" w:rsidP="008B0ADA">
      <w:pPr>
        <w:ind w:left="708"/>
      </w:pPr>
      <w:r>
        <w:t xml:space="preserve">Ayrıca, Suriyelilerin, geri göndermeme ilkesini ve Ekselanslarının Hükümetinin uluslararası hukuktan kaynaklanan yükümlülüklerini ihlal edecek şekilde keyfi olarak tutuklanma, alıkonulma ve sınır dışı edilme riskiyle karşı karşıya olduklarına dair raporlar bulunmaktadır. Depremlerin ardından bazı yetkililer, </w:t>
      </w:r>
      <w:r>
        <w:lastRenderedPageBreak/>
        <w:t>bazı Suriyelilerin seyahat izni kurallarını ihlal ettiğini değerlendirerek başka bir ilde kalmalarına izin vermemeye karar vermiştir. Bu durum, özellikle net ve doğrulanmış bilgilerin farklı illerdeki çeşitli makamlar arasında dolaşımının daha zor olabileceği durumlarda son derece sorunludur. Özellikle de yıkıcı depremler sonucunda önemli sayıda Suriyelinin kimliklerini ve belgelerini kaybettiği bir ortamda.</w:t>
      </w:r>
    </w:p>
    <w:p w14:paraId="5E12DC0F" w14:textId="13A249F2" w:rsidR="005E13DD" w:rsidRDefault="002575F2" w:rsidP="008B0ADA">
      <w:pPr>
        <w:ind w:left="708"/>
      </w:pPr>
      <w:r>
        <w:t>Ayrıca, ailelerinden ayrı düşmüş çocuklar ve yasal vasisi ya da ebeveyni olmayan refakatsiz çocuklar giderek artan kırılganlıklarla karşı karşıya kalmakta ve tecavüz, şiddet, istismar, sömürü, yiyecek ya da para karşılığı seks, insan ticareti, zorla çalıştırma ve çocuk yaşta evlilik dâhil olmak üzere toplumsal cinsiyete dayalı şiddetin birçok türüne maruz kalma riski taşımaktadır. Bu çocukların birçoğunun kimlik belgelerinin eksik olması, özel bakım ihtiyaçlarını, korunmalarını ve kimliklerinin belirlenmesini zorlaştırmaktadır. Sonuç olarak, bazı kadınlar ve çocuklar bu tür vakaları yerel makamlara bildirme konusunda isteksiz davranabilmektedir. Ekselanslarının Hükümetinin "ebeveynleri olmadan" bulunan çok sayıda çocuğu İstanbul'daki bakım kurumlarına ve evlere yerleştirdiğini anlıyoruz. Ancak, çoğunluğu Suriyeli, Kürt ve Alevi olan refakatsiz çocukların, herhangi bir gözetim, bilgilendirme veya takip olmaksızın yetişkinlere teslim edildikleri iddiaları nedeniyle, bu çocukların güvenliğine ilişkin ciddi endişeler dile getirilmektedir. Birçok aile çocuklarının yerini tespit etmekte zorlanmaktadır.</w:t>
      </w:r>
    </w:p>
    <w:p w14:paraId="786AE63A" w14:textId="1B2757F7" w:rsidR="005E13DD" w:rsidRDefault="00A638ED" w:rsidP="008B0ADA">
      <w:pPr>
        <w:ind w:left="708"/>
      </w:pPr>
      <w:r w:rsidRPr="00A638ED">
        <w:t>Nitekim Türk mevzuatı, Türk vatandaşı olan ve olmayan çocuklar arasında farklı muamele öngörmektedir. Bildirildiğine göre, 2015 yılında yürürlüğe giren "Refakatsiz Çocuklar Yönetmeliği", refakatsiz vatandaş olmayan çocukların, ilişkilerinin niteliğini doğrulayabilmeleri halinde herhangi bir kişiye teslim edilebileceğini öngörmektedir. Mevzuat, refakatsiz vatandaş olmayan çocuğun yüksek yararını sağlamak için uygun inceleme ve tespit prosedürlerinden yoksundur. İşlevsel bir izleme ve koordinasyon sisteminin bulunmadığı ve Türkiye'nin Afet Müdahale Planı'nın</w:t>
      </w:r>
      <w:r w:rsidR="006A361A">
        <w:rPr>
          <w:rStyle w:val="DipnotBavurusu"/>
        </w:rPr>
        <w:footnoteReference w:id="1"/>
      </w:r>
      <w:r w:rsidRPr="00A638ED">
        <w:t xml:space="preserve"> afet öncesinde, sırasında ve sonrasında kadın ve çocukların ihtiyaçlarına yönelik özel koruma tedbirleri öngörmediği ileri sürülmektedir.</w:t>
      </w:r>
    </w:p>
    <w:p w14:paraId="6F1D463F" w14:textId="26C155F8" w:rsidR="005E13DD" w:rsidRDefault="00DA185E" w:rsidP="008B0ADA">
      <w:pPr>
        <w:ind w:left="708"/>
      </w:pPr>
      <w:r>
        <w:t xml:space="preserve">Kadınların, çocukların ve en yoksul ailelerin depremler de dâhil olmak üzere doğal tehlikelere karşı en savunmasız kesimler arasında yer aldığı bilinmesine rağmen, mağdurlara ve hayatta kalanlara yönelik çocuklara duyarlı, toplumsal cinsiyete duyarlı ve travma konusunda bilgilendirilmiş koruma tedbirlerinin alınmadığına dair bildirimleri ciddi bir endişeyle kayda geçiriyoruz. Ayrıca, aralarında toplumsal cinsiyete dayalı şiddet mağdurlarının ve hayatta kalanların da bulunduğu refakatsiz ve ailelerinden ayrı düşmüş çocuklar da dâhil olmak üzere göçmen/vatandaş olmayan, mülteci ve sığınmacı çocukların ve kadınların durumuna ilişkin endişelerimizi de dile getiriyoruz. Bu bağlamda, refakatsiz göçmen ve sığınmacı çocukların vatandaş çocuklarla aynı genel çocuk bakım </w:t>
      </w:r>
      <w:r>
        <w:lastRenderedPageBreak/>
        <w:t>sistemine erişebilmeleri ve çocukların korunmasına ilişkin tüm ilgili güvencelerden yararlanabilmeleri gerektiğini vurgulamak isteriz. Türkiye'de, mülteciler ve sığınmacılar da dâhil olmak üzere göçmen/vatandaş olmayan çocuklar, hamile ve emziren kadınlar ile bakım, koruma, eğitim, rehabilitasyon veya tedaviye ihtiyaç duyan belirli hassasiyetlere sahip diğer bireyler için yeterli bakım ve kabul imkânlarının bulunmaması son derece endişe vericidir. Bu kişilerin ülkelerine geri gönderilmeleri halinde başlarına gelebilecekler konusunda da ciddi endişeler bulunmaktadır; zira bu kişilerin yaşadıkları toplumların güvensiz olduğu ve geri gönderilmeleri halinde hedef alınabilecekleri ya da yeniden mağdur edilebilecekleri bildirilmektedir. Göçmenlerin potansiyel olarak zararlı ortamlara geri gönderilmesi, uluslararası insan hakları, insani yardım ve mülteci hukuku kapsamında geri göndermeme ilkesinin ihlalini teşkil etmektedir. Bu bağlamda, uluslararası hukuk uyarınca, vatandaş olmayan bir kişiyi sınır dışı etme, uzaklaştırma veya geri gönderme kararının ancak her bireyin içinde bulunduğu koşullar incelendikten sonra, hukuka uygun olarak ve usule ilişkin güvencelere riayet edilerek alınabileceğini vurguluyoruz.</w:t>
      </w:r>
    </w:p>
    <w:p w14:paraId="511CC83C" w14:textId="77777777" w:rsidR="005E13DD" w:rsidRDefault="005E13DD" w:rsidP="008B0ADA">
      <w:pPr>
        <w:ind w:left="708"/>
      </w:pPr>
      <w:r>
        <w:t>Ayrıca, etnik veya sosyal kökenine bakılmaksızın tüm Türk vatandaşları da dâhil olmak üzere ülke içinde yerinden edilmiş tüm kişilerin, mültecilerin, sığınmacıların, göçmenlerin, azınlıkların ve Türkiye'de mutat olarak ikamet eden diğer yerinden edilmiş nüfusun, ayrımcılık yapılmaksızın aynı koruma, yardım ve kalıcı çözüm tedbirlerinden yararlanma hakkına sahip olduğunu vurguluyoruz.</w:t>
      </w:r>
    </w:p>
    <w:p w14:paraId="4E7E58D8" w14:textId="77777777" w:rsidR="007424BB" w:rsidRDefault="007424BB" w:rsidP="008B0ADA">
      <w:pPr>
        <w:ind w:left="708"/>
      </w:pPr>
      <w:r>
        <w:t>Ayrıca, etnik veya sosyal kökenine bakılmaksızın tüm Türk vatandaşları da dâhil olmak üzere ülke içinde yerinden edilmiş tüm kişilerin, mültecilerin, sığınmacıların, göçmenlerin, azınlıkların ve Türkiye'de yerleşik diğer yerinden edilmiş nüfusun, ayrımcılık yapılmaksızın aynı koruma, yardım ve kalıcı çözüm tedbirlerinden yararlanma hakkına sahip olduğunu vurgulamak isteriz.</w:t>
      </w:r>
    </w:p>
    <w:p w14:paraId="4106D81D" w14:textId="77777777" w:rsidR="007424BB" w:rsidRDefault="007424BB" w:rsidP="008B0ADA">
      <w:pPr>
        <w:ind w:left="708"/>
      </w:pPr>
      <w:r>
        <w:t>Ayrıca, bildirilen kötü gözaltı koşullarını, aşırı kalabalığı, yetersiz ve kalitesiz gıdayı ve yetersiz sanitasyonu, sağlık hizmetlerine sınırlı erişimi, özellikle çocuklar, bebekler ve emziren anneler için uygun olmayan temel sanitasyon tesislerinin eksikliğini endişeyle kayda geçiriyoruz.</w:t>
      </w:r>
    </w:p>
    <w:p w14:paraId="4050858D" w14:textId="77777777" w:rsidR="007424BB" w:rsidRDefault="007424BB" w:rsidP="007424BB">
      <w:r>
        <w:t xml:space="preserve">Yukarıda iddia edilen gerçekler ve endişelerle bağlantılı olarak, lütfen bu mektuba ekli olan ve bu iddialarla ilgili uluslararası insan hakları belgeleri ve standartlarına atıfta bulunan uluslararası insan hakları hukukuna ilişkin </w:t>
      </w:r>
      <w:proofErr w:type="spellStart"/>
      <w:r>
        <w:t>Ek'e</w:t>
      </w:r>
      <w:proofErr w:type="spellEnd"/>
      <w:r>
        <w:t xml:space="preserve"> bakınız.</w:t>
      </w:r>
    </w:p>
    <w:p w14:paraId="7D5ADEBB" w14:textId="77777777" w:rsidR="007424BB" w:rsidRDefault="007424BB" w:rsidP="007424BB">
      <w:r>
        <w:t>İnsan Hakları Konseyi tarafından bize verilen yetkiler çerçevesinde, dikkatimize sunulan tüm vakaları açıklığa kavuşturmaya çalışmak bizim sorumluluğumuz olduğundan, aşağıdaki hususlara ilişkin görüşlerinizi almaktan memnuniyet duyarız:</w:t>
      </w:r>
    </w:p>
    <w:p w14:paraId="6EB16C9B" w14:textId="77777777" w:rsidR="003E0711" w:rsidRDefault="003E0711" w:rsidP="006A361A">
      <w:pPr>
        <w:ind w:left="708"/>
      </w:pPr>
      <w:r>
        <w:t>1.</w:t>
      </w:r>
      <w:r>
        <w:tab/>
        <w:t>Lütfen yukarıda belirtilen iddialar hakkında sahip olabileceğiniz ek bilgi ve/veya yorumu (yorumları) belirtiniz.</w:t>
      </w:r>
    </w:p>
    <w:p w14:paraId="516DF73B" w14:textId="77777777" w:rsidR="003E0711" w:rsidRDefault="003E0711" w:rsidP="006A361A">
      <w:pPr>
        <w:ind w:left="708"/>
      </w:pPr>
      <w:r>
        <w:lastRenderedPageBreak/>
        <w:t>2.</w:t>
      </w:r>
      <w:r>
        <w:tab/>
        <w:t>Son zamanlarda meydana gelen yıkıcı depremler nedeniyle daha da ağırlaşmış olabilecek çocukların istismarı, satışı ve cinsel sömürüsü gibi risklerle mücadele etmek için alınan önleyici tedbirleri lütfen özetleyiniz.</w:t>
      </w:r>
    </w:p>
    <w:p w14:paraId="13019ED2" w14:textId="77777777" w:rsidR="003E0711" w:rsidRDefault="003E0711" w:rsidP="006A361A">
      <w:pPr>
        <w:ind w:left="708"/>
      </w:pPr>
      <w:r>
        <w:t>3.</w:t>
      </w:r>
      <w:r>
        <w:tab/>
        <w:t>Lütfen, toplumsal cinsiyete dayalı şiddet de dahil olmak üzere, çocuk mağdurların ve hayatta kalanların rehabilite edici hizmetlere erişimi de dahil olmak üzere, uyruklarına ve göçmenlik statülerine bakılmaksızın çocukların ve kadınların gerektiği gibi korunmasını sağlamak için öngörülen tedbirleri özetleyiniz.</w:t>
      </w:r>
    </w:p>
    <w:p w14:paraId="0743E33D" w14:textId="77777777" w:rsidR="003E0711" w:rsidRDefault="003E0711" w:rsidP="006A361A">
      <w:pPr>
        <w:ind w:left="708"/>
      </w:pPr>
      <w:r>
        <w:t>4.</w:t>
      </w:r>
      <w:r>
        <w:tab/>
        <w:t>Lütfen ayrıca, vatandaş olmayanlar, mülteciler ve sığınma talebinde bulunanlar da dahil olmak üzere refakatsiz ve ailelerinden ayrı düşmüş çocukların korunması ve ayrımcılık yapılmaksızın yüksek yararlarının güvence altına alınması için, ailelerin izinin sürülmesi ve yeniden birleştirilmesine yönelik tedbirler de dahil olmak üzere hangi tedbirlerin alındığını belirtiniz.</w:t>
      </w:r>
    </w:p>
    <w:p w14:paraId="5E056A5A" w14:textId="77777777" w:rsidR="003E0711" w:rsidRDefault="003E0711" w:rsidP="006A361A">
      <w:pPr>
        <w:ind w:left="708"/>
      </w:pPr>
      <w:r>
        <w:t>5.</w:t>
      </w:r>
      <w:r>
        <w:tab/>
        <w:t>Lütfen çocuklara duyarlı mağdur tespit, değerlendirme ve yönlendirme prosedürlerinin mevcudiyeti ve kolluk kuvvetleri, insani yardım aktörleri ve sivil toplum kuruluşları/diğer hizmet sağlayıcılar arasındaki koordinasyon için standart çalışma prosedürleri hakkında bilgi verin.</w:t>
      </w:r>
    </w:p>
    <w:p w14:paraId="48B01B20" w14:textId="77777777" w:rsidR="003E0711" w:rsidRDefault="003E0711" w:rsidP="006A361A">
      <w:pPr>
        <w:ind w:left="708"/>
      </w:pPr>
      <w:r>
        <w:t>6.</w:t>
      </w:r>
      <w:r>
        <w:tab/>
        <w:t>Lütfen çocuk ve kadın koruma sığınaklarının ve mekanizmalarının mevcudiyeti ve cinsel istismar ve sömürü ve diğer insan hakları ihlallerinin çocuk ve kadın mağdurlarına ve ailelerine, göçmenlik statülerine bakılmaksızın ve mümkün olduğunca kendi dillerinde veya anladıkları bir dilde uygun koruma ve insani yardım, kapsamlı sağlık hizmeti ve danışmanlık sağlanması konularında bilgi verin.</w:t>
      </w:r>
    </w:p>
    <w:p w14:paraId="345247BB" w14:textId="497C1370" w:rsidR="005E13DD" w:rsidRDefault="003E0711" w:rsidP="006A361A">
      <w:pPr>
        <w:ind w:left="708"/>
      </w:pPr>
      <w:r>
        <w:t>7.</w:t>
      </w:r>
      <w:r>
        <w:tab/>
        <w:t>Lütfen mağdurların sınır dışı edilme ve göçmenlik yasalarının ihlali korkusu olmadan istismarları bildirmelerine olanak tanıyan çocuk ve toplumsal cinsiyete duyarlı adalet şikayet, raporlama ve yönlendirme mekanizmalarının erişilebilirliği hakkında bilgi verin.</w:t>
      </w:r>
    </w:p>
    <w:p w14:paraId="54F70C16" w14:textId="77777777" w:rsidR="003E0711" w:rsidRDefault="003E0711" w:rsidP="006A361A">
      <w:pPr>
        <w:ind w:left="708"/>
      </w:pPr>
      <w:r>
        <w:t>8.</w:t>
      </w:r>
      <w:r>
        <w:tab/>
        <w:t>Lütfen, menşe ülkelerine geri gönderilmeleri halinde karşılaşacakları telafisi mümkün olmayan risklerin ve özellikle de kadınlar ve çocuklar gibi hassas durumdaki kişilerin değerlendirilmesi de dahil olmak üzere, sınır dışı edilmelerinden önce her bir yabancı uyruklunun bireysel koşullarını ve koruma ihtiyaçlarını değerlendirmek için alınan tedbirler hakkında bilgi verin. Lütfen bu tedbirlerin geri göndermeme ilkesi ile nasıl uyumlu olduğunu açıklayınız.</w:t>
      </w:r>
    </w:p>
    <w:p w14:paraId="4D56AE5D" w14:textId="67676B7E" w:rsidR="003E0711" w:rsidRDefault="003E0711" w:rsidP="006A361A">
      <w:pPr>
        <w:ind w:left="708"/>
      </w:pPr>
      <w:r>
        <w:t>9.</w:t>
      </w:r>
      <w:r>
        <w:tab/>
        <w:t>Lütfen etnik, ulusal veya sosyal kökenine bakılmaksızın ülke içinde yerinden edilmiş tüm kişilere koruma ve yardım sağlamak ve yerinden edilmelerine yönelik kalıcı çözümleri kolaylaştırmak için alınan tedbirler hakkında bilgi verin.</w:t>
      </w:r>
    </w:p>
    <w:p w14:paraId="50BFD923" w14:textId="77777777" w:rsidR="003E0711" w:rsidRDefault="003E0711" w:rsidP="003E0711">
      <w:r>
        <w:lastRenderedPageBreak/>
        <w:t>Bu bildirim ve Ekselanslarının Hükümetinden alınan her türlü yanıt 60 gün içinde bildirim raporlama web sitesi aracılığıyla kamuoyuna açıklanacaktır. Ayrıca daha sonra İnsan Hakları Konseyi'ne sunulacak olağan raporda da yer alacaktır.</w:t>
      </w:r>
    </w:p>
    <w:p w14:paraId="6AF9F1BF" w14:textId="77777777" w:rsidR="003E0711" w:rsidRDefault="003E0711" w:rsidP="003E0711">
      <w:r>
        <w:t>Yanıt beklenirken, ileri sürülen ihlallerin durdurulması ve yeniden meydana gelmelerinin önlenmesi için gerekli tüm geçici tedbirlerin alınmasını ve soruşturmaların iddiaları desteklemesi veya doğru olduğunu göstermesi halinde, iddia edilen ihlallerden sorumlu olan kişi(</w:t>
      </w:r>
      <w:proofErr w:type="spellStart"/>
      <w:r>
        <w:t>ler</w:t>
      </w:r>
      <w:proofErr w:type="spellEnd"/>
      <w:r>
        <w:t>)in hesap verebilirliğinin sağlanmasını talep ediyoruz.</w:t>
      </w:r>
    </w:p>
    <w:p w14:paraId="11BC2B05" w14:textId="77777777" w:rsidR="003E0711" w:rsidRDefault="003E0711" w:rsidP="003E0711">
      <w:r>
        <w:t>Görüşümüze göre, basın açıklamasının dayandırılacağı bilgiler, acil dikkat gerektiren bir konuya işaret etmek için yeterince güvenilir olduğundan, endişelerimizi yakın gelecekte kamuoyuna açıklayabiliriz. Ayrıca, yukarıda bahsi geçen iddiaların olası sonuçları konusunda kamuoyunun da uyarılması gerektiğine inanıyoruz. Basın açıklamasında, söz konusu meseleyi/meseleleri açıklığa kavuşturmak üzere Ekselansları Hükümetinizle temas halinde olduğumuz belirtilecektir.</w:t>
      </w:r>
    </w:p>
    <w:p w14:paraId="1D6F523A" w14:textId="77777777" w:rsidR="003E0711" w:rsidRDefault="003E0711" w:rsidP="003E0711">
      <w:r>
        <w:t>Bu yazışmanın bir nüshası Suriye Arap Cumhuriyeti'ne gönderilmiştir. Sayın Ekselansları, en üst düzeyde ihtimam göstereceğimizin teminatını lütfen kabul ediniz.</w:t>
      </w:r>
    </w:p>
    <w:p w14:paraId="185D2649" w14:textId="77777777" w:rsidR="003E0711" w:rsidRDefault="003E0711" w:rsidP="003E0711"/>
    <w:p w14:paraId="05F9B37E" w14:textId="52B22C5F" w:rsidR="005E13DD" w:rsidRDefault="005E13DD" w:rsidP="006A361A">
      <w:pPr>
        <w:pStyle w:val="AralkYok"/>
        <w:jc w:val="center"/>
      </w:pPr>
      <w:r>
        <w:t>Mama Fatima Singhateh</w:t>
      </w:r>
    </w:p>
    <w:p w14:paraId="5767A756" w14:textId="77777777" w:rsidR="005E13DD" w:rsidRDefault="005E13DD" w:rsidP="006A361A">
      <w:pPr>
        <w:pStyle w:val="AralkYok"/>
        <w:jc w:val="center"/>
      </w:pPr>
      <w:r>
        <w:t>Çocukların satışı, cinsel sömürüsü ve cinsel istismarı Özel Raportörü</w:t>
      </w:r>
    </w:p>
    <w:p w14:paraId="3E8B81C8" w14:textId="77777777" w:rsidR="005E13DD" w:rsidRDefault="005E13DD" w:rsidP="006A361A">
      <w:pPr>
        <w:pStyle w:val="AralkYok"/>
        <w:jc w:val="center"/>
      </w:pPr>
      <w:r>
        <w:t>Paula Gaviria</w:t>
      </w:r>
    </w:p>
    <w:p w14:paraId="08FEB2F2" w14:textId="77777777" w:rsidR="005E13DD" w:rsidRDefault="005E13DD" w:rsidP="006A361A">
      <w:pPr>
        <w:pStyle w:val="AralkYok"/>
        <w:jc w:val="center"/>
      </w:pPr>
      <w:r>
        <w:t>Ülke içinde yerinden edilmiş kişilerin insan hakları Özel Raportörü</w:t>
      </w:r>
    </w:p>
    <w:p w14:paraId="2E23A6DC" w14:textId="77777777" w:rsidR="005E13DD" w:rsidRDefault="005E13DD" w:rsidP="006A361A">
      <w:pPr>
        <w:pStyle w:val="AralkYok"/>
        <w:jc w:val="center"/>
      </w:pPr>
      <w:r>
        <w:t>Felipe González Morales</w:t>
      </w:r>
    </w:p>
    <w:p w14:paraId="28C52190" w14:textId="77777777" w:rsidR="005E13DD" w:rsidRDefault="005E13DD" w:rsidP="006A361A">
      <w:pPr>
        <w:pStyle w:val="AralkYok"/>
        <w:jc w:val="center"/>
      </w:pPr>
      <w:r>
        <w:t>Göçmenlerin İnsan Hakları Özel Raportörü</w:t>
      </w:r>
    </w:p>
    <w:p w14:paraId="2DA54A69" w14:textId="77777777" w:rsidR="005E13DD" w:rsidRDefault="005E13DD" w:rsidP="006A361A">
      <w:pPr>
        <w:pStyle w:val="AralkYok"/>
        <w:jc w:val="center"/>
      </w:pPr>
      <w:r>
        <w:t>Fernand de Varennes</w:t>
      </w:r>
    </w:p>
    <w:p w14:paraId="3924615B" w14:textId="77777777" w:rsidR="005E13DD" w:rsidRDefault="005E13DD" w:rsidP="006A361A">
      <w:pPr>
        <w:pStyle w:val="AralkYok"/>
        <w:jc w:val="center"/>
      </w:pPr>
      <w:r>
        <w:t>Azınlık Sorunları Özel Raportörü</w:t>
      </w:r>
    </w:p>
    <w:p w14:paraId="43B7B746" w14:textId="77777777" w:rsidR="005E13DD" w:rsidRDefault="005E13DD" w:rsidP="006A361A">
      <w:pPr>
        <w:pStyle w:val="AralkYok"/>
        <w:jc w:val="center"/>
      </w:pPr>
      <w:r>
        <w:t>K.P. Ashwini</w:t>
      </w:r>
    </w:p>
    <w:p w14:paraId="79FEE2C0" w14:textId="77777777" w:rsidR="005E13DD" w:rsidRDefault="005E13DD" w:rsidP="006A361A">
      <w:pPr>
        <w:pStyle w:val="AralkYok"/>
        <w:jc w:val="center"/>
      </w:pPr>
      <w:r>
        <w:t>Çağdaş ırkçılık, ırk ayrımcılığı, yabancı düşmanlığı ve ilgili hoşgörüsüzlük biçimleri Özel Raportörü</w:t>
      </w:r>
    </w:p>
    <w:p w14:paraId="424DD649" w14:textId="77777777" w:rsidR="005E13DD" w:rsidRDefault="005E13DD" w:rsidP="006A361A">
      <w:pPr>
        <w:pStyle w:val="AralkYok"/>
        <w:jc w:val="center"/>
      </w:pPr>
      <w:r>
        <w:t>Siobhán Mullally</w:t>
      </w:r>
    </w:p>
    <w:p w14:paraId="3F229625" w14:textId="77777777" w:rsidR="005E13DD" w:rsidRDefault="005E13DD" w:rsidP="006A361A">
      <w:pPr>
        <w:pStyle w:val="AralkYok"/>
        <w:jc w:val="center"/>
      </w:pPr>
      <w:r>
        <w:t>Başta kadın ve çocuklar olmak üzere insan ticareti Özel Raportörü</w:t>
      </w:r>
    </w:p>
    <w:p w14:paraId="2CE6EB4D" w14:textId="75471488" w:rsidR="005E13DD" w:rsidRDefault="005E13DD" w:rsidP="006A361A">
      <w:pPr>
        <w:pStyle w:val="AralkYok"/>
        <w:jc w:val="center"/>
      </w:pPr>
    </w:p>
    <w:p w14:paraId="31DDA4FE" w14:textId="77777777" w:rsidR="005E13DD" w:rsidRDefault="005E13DD" w:rsidP="006A361A">
      <w:pPr>
        <w:pStyle w:val="AralkYok"/>
        <w:jc w:val="center"/>
      </w:pPr>
      <w:r>
        <w:t>Reem Alsalem</w:t>
      </w:r>
    </w:p>
    <w:p w14:paraId="1F0F6AB5" w14:textId="77777777" w:rsidR="005E13DD" w:rsidRDefault="005E13DD" w:rsidP="006A361A">
      <w:pPr>
        <w:pStyle w:val="AralkYok"/>
        <w:jc w:val="center"/>
      </w:pPr>
      <w:r>
        <w:t>Kadınlara ve kız çocuklarına yönelik şiddet, nedenleri ve sonuçları Özel Raportörü</w:t>
      </w:r>
    </w:p>
    <w:p w14:paraId="2D7D71B4" w14:textId="77777777" w:rsidR="005E13DD" w:rsidRDefault="005E13DD" w:rsidP="006A361A">
      <w:pPr>
        <w:pStyle w:val="AralkYok"/>
        <w:jc w:val="center"/>
      </w:pPr>
      <w:r>
        <w:t>Dorothy Estrada-Tanck</w:t>
      </w:r>
    </w:p>
    <w:p w14:paraId="0A08CEC2" w14:textId="407FD8F6" w:rsidR="005E13DD" w:rsidRDefault="005E13DD" w:rsidP="006A361A">
      <w:pPr>
        <w:pStyle w:val="AralkYok"/>
        <w:jc w:val="center"/>
      </w:pPr>
      <w:r>
        <w:t>Kadınlara ve kız çocuklarına karşı ayrımcılık Çalışma Grubu Başkanı-Raportörü</w:t>
      </w:r>
    </w:p>
    <w:p w14:paraId="0D1E0ACF" w14:textId="54915115" w:rsidR="005E13DD" w:rsidRDefault="005E13DD" w:rsidP="006A361A">
      <w:pPr>
        <w:jc w:val="center"/>
      </w:pPr>
      <w:r>
        <w:br w:type="page"/>
      </w:r>
    </w:p>
    <w:p w14:paraId="542B5401" w14:textId="0AACA9BB" w:rsidR="005E13DD" w:rsidRDefault="003E0711" w:rsidP="003E0711">
      <w:pPr>
        <w:pStyle w:val="Balk2"/>
      </w:pPr>
      <w:r>
        <w:lastRenderedPageBreak/>
        <w:t xml:space="preserve">Ek: </w:t>
      </w:r>
      <w:r w:rsidR="005E13DD">
        <w:t>Uluslararası insan hakları hukukuna atıf</w:t>
      </w:r>
    </w:p>
    <w:p w14:paraId="1DF2F840" w14:textId="15D7E95B" w:rsidR="005E13DD" w:rsidRDefault="005E13DD" w:rsidP="005E13DD">
      <w:r>
        <w:t xml:space="preserve">Yukarıda iddia edilen </w:t>
      </w:r>
      <w:r w:rsidR="008B0ADA">
        <w:t>olgular</w:t>
      </w:r>
      <w:r>
        <w:t xml:space="preserve"> ve endişelerle bağlantılı olarak, Ekselansları Hükümetinizin dikkatini, yukarıda açıklanan durumun ortaya çıkardığı sorunlara uygulanabilir olan ilgili uluslararası norm ve standartlara çekmek isteriz.</w:t>
      </w:r>
    </w:p>
    <w:p w14:paraId="32A956BD" w14:textId="77777777" w:rsidR="005E13DD" w:rsidRDefault="005E13DD" w:rsidP="005E13DD">
      <w:r>
        <w:t>Ekselansları Hükümetinizin 4 Nisan 1995 tarihinde onayladığı Çocuk Hakları Sözleşmesi'nin (ÇHS) 2 (1) Maddesi, Taraf Devletlerin "kendi yetki alanları içinde bulunan her çocuğun, çocuğun veya ana-babasının veya yasal vasisinin ırkı, rengi, cinsiyeti, dili, dini, siyasal veya diğer görüşleri, ulusal, etnik veya sosyal kökeni, mülkiyeti, sakatlığı, doğuştan veya sonradan kazanılan statüsü ne olursa olsun hiçbir ayrım gözetmeksizin" haklarına saygı göstermesini ve bu hakları yerine getirmesini gerektirmektedir.</w:t>
      </w:r>
    </w:p>
    <w:p w14:paraId="0777AB8F" w14:textId="77777777" w:rsidR="005E13DD" w:rsidRDefault="005E13DD" w:rsidP="005E13DD">
      <w:r>
        <w:t>ÇHS Madde 3 (1), 'ister kamu ister özel sosyal yardım kuruluşları, mahkemeler, idari makamlar veya yasama organları tarafından üstlenilsin, çocukları ilgilendiren tüm eylemlerde çocuğun yüksek yararının öncelikli olarak dikkate alınacağını' belirtmektedir.</w:t>
      </w:r>
    </w:p>
    <w:p w14:paraId="54B40F37" w14:textId="77777777" w:rsidR="005E13DD" w:rsidRDefault="005E13DD" w:rsidP="005E13DD">
      <w:r>
        <w:t>ÇHS Madde 22 (1) "Taraf Devletler, mülteci statüsü arayan veya yürürlükteki uluslararası veya ulusal hukuk ve usuller uyarınca mülteci olarak kabul edilen bir çocuğun, refakatsiz veya ana-babasının ya da başka herhangi bir kişinin refakatinde olsun veya olmasın, bu Sözleşmede ve söz konusu Devletlerin taraf oldukları diğer uluslararası insan hakları ve insani belgelerde yer alan haklardan yararlanması için uygun korumayı ve insani yardımı sağlamak üzere gerekli önlemleri alırlar" demektedir. Madde 22 (2) ayrıca, 'bu amaçla, Taraf Devletler, uygun gördükleri takdirde, Birleşmiş Milletler ve diğer yetkili hükümetlerarası kuruluşlar veya Birleşmiş Milletler ile ortak faaliyet gösteren hükümet dışı kuruluşlar tarafından böyle bir çocuğun korunması ve yardım edilmesi ve herhangi bir mülteci çocuğun ailesiyle yeniden birleşmesi için gerekli bilgilerin elde edilmesi amacıyla ebeveynlerinin veya diğer aile üyelerinin izinin sürülmesi çabalarında işbirliği sağlayacaklardır. Ana-babanın veya ailenin diğer üyelerinin bulunamadığı durumlarda, çocuğa, bu Sözleşmede öngörüldüğü şekilde, herhangi bir nedenle sürekli veya geçici olarak aile çevresinden yoksun kalan diğer çocuklara sağlanan korumanın aynısı sağlanacaktır.</w:t>
      </w:r>
    </w:p>
    <w:p w14:paraId="34BDEB72" w14:textId="77777777" w:rsidR="005E13DD" w:rsidRDefault="005E13DD" w:rsidP="005E13DD">
      <w:proofErr w:type="spellStart"/>
      <w:r>
        <w:t>ÇHS'nin</w:t>
      </w:r>
      <w:proofErr w:type="spellEnd"/>
      <w:r>
        <w:t xml:space="preserve"> 34. maddesi, Taraf Devletlerin çocuğu her türlü cinsel sömürü ve cinsel istismardan korumayı taahhüt etmelerini öngörmektedir. Ayrıca, 35. madde Taraf Devletlerin, çocukların herhangi bir amaçla veya herhangi bir biçimde kaçırılmasını, satılmasını veya ticaretini önlemek için gerekli tüm ulusal, ikili ve çok taraflı önlemleri alacağını öngörmektedir.</w:t>
      </w:r>
    </w:p>
    <w:p w14:paraId="58834283" w14:textId="77777777" w:rsidR="005E13DD" w:rsidRDefault="005E13DD" w:rsidP="005E13DD">
      <w:r>
        <w:t>Bu pozisyon, Tüm Göçmen İşçilerin ve Aile Üyelerinin Haklarının Korunması Komitesi'nin 4 (2017) sayılı ortak genel yorumu/No. 23 (2017) sayılı Çocuk Hakları Komitesinin (CMW/C/GC/4-CRC/C/GC/23) menşe, transit, varış ve geri dönüş ülkelerinde uluslararası göç bağlamında çocukların insan haklarına ilişkin Devlet yükümlülükleri hakkındaki ortak genel yorumunda da teyit edilmiştir.</w:t>
      </w:r>
    </w:p>
    <w:p w14:paraId="6E7BBD0B" w14:textId="23DBFA7C" w:rsidR="005E13DD" w:rsidRDefault="005E13DD" w:rsidP="005E13DD">
      <w:r>
        <w:t xml:space="preserve">Geri göndermeme ilkesiyle ilgili olarak, </w:t>
      </w:r>
      <w:proofErr w:type="spellStart"/>
      <w:r>
        <w:t>ÇHS'nin</w:t>
      </w:r>
      <w:proofErr w:type="spellEnd"/>
      <w:r>
        <w:t xml:space="preserve"> 6 No.lu Genel Yorumuna (2005) </w:t>
      </w:r>
      <w:r w:rsidR="008B0ADA">
        <w:t xml:space="preserve">- Refakatsiz ve ailelerinden ayrı düşmüş çocuklara menşe ülkeleri dışında yapılan </w:t>
      </w:r>
      <w:r w:rsidR="008B0ADA">
        <w:lastRenderedPageBreak/>
        <w:t xml:space="preserve">muameleye- </w:t>
      </w:r>
      <w:r>
        <w:t>dikkatinizi çekmek isteriz. Devletler, uluslararası insan hakları, insani hukuk ve mülteci hukukundan kaynaklanan geri göndermeme yükümlülüklerine tam olarak riayet etmelidir.</w:t>
      </w:r>
    </w:p>
    <w:p w14:paraId="35291267" w14:textId="77777777" w:rsidR="005E13DD" w:rsidRDefault="005E13DD" w:rsidP="005E13DD">
      <w:r>
        <w:t xml:space="preserve">Ayrıca, BM İşkenceye Karşı Sözleşme'nin 3. maddesi, kişilerin işkence veya diğer kötü muamele riskiyle karşı karşıya kalacakları başka bir devlete geri gönderilmelerini yasaklamaktadır. Bu bağlamda, İşkenceye Karşı Komite, 22. maddenin 13. paragrafı bağlamında Sözleşme'nin 3. maddesinin uygulanmasına ilişkin 4 </w:t>
      </w:r>
      <w:proofErr w:type="spellStart"/>
      <w:r>
        <w:t>No'lu</w:t>
      </w:r>
      <w:proofErr w:type="spellEnd"/>
      <w:r>
        <w:t xml:space="preserve"> Genel Yorumunda (2017), "Her vaka, taraf Devlet tarafından yetkili idari ve/veya adli makamlar aracılığıyla, başta hızlı ve şeffaf bir süreç, sınır dışı kararının gözden geçirilmesi ve itirazın askıya alma etkisi olmak üzere temel usul güvencelerine uygun olarak bireysel, tarafsız ve bağımsız bir şekilde incelenmelidir..." hükmüne yer vermektedir. Buna ek olarak, paragraf 29 (o) "İlgili kişinin 18 yaşından küçük olup olmadığı ve daha önce temel çocuk haklarının ihlal edildiği ve/veya doğrudan veya dolaylı olarak düşmanlıklara katılan bir savaşçı olarak veya cinsel hizmet sağlamak için askere alınması gibi telafisi mümkün olmayan zararlara yol açacak şekilde ihlal edileceği bir Devlete sınır dışı edilip edilmeyeceği" hususunu, Devletlerin bir kişiyi kendi topraklarından çıkarma kararlarında işkence riskini değerlendirirken dikkate almaları gereken bir husus olarak içermektedir.</w:t>
      </w:r>
    </w:p>
    <w:p w14:paraId="6A05061E" w14:textId="77777777" w:rsidR="005E13DD" w:rsidRDefault="005E13DD" w:rsidP="005E13DD">
      <w:r>
        <w:t xml:space="preserve">Göçmenlik statülerine bakılmaksızın her göçmen çocuğun her şeyden önce bir çocuk olarak kabul edilmesi gerektiğini vurgulamak isteriz. Tüm göçmen çocuklar </w:t>
      </w:r>
      <w:proofErr w:type="spellStart"/>
      <w:r>
        <w:t>ÇHS'de</w:t>
      </w:r>
      <w:proofErr w:type="spellEnd"/>
      <w:r>
        <w:t xml:space="preserve"> yer alan tüm haklardan hukuken ve uygulamada yararlanabilmelidir. Geri göndermeme bağlamında da çocuklara daha fazla önem verilmeli, Devlet tarafından alınan her türlü eylem veya kararda çocuğun yüksek yararı en önemli husus olmalıdır. Birleşmiş Milletler İnsan Hakları Yüksek Komiserliği'nin savunmasız durumdaki göçmenlerin insan haklarının korunmasına ilişkin ilkeler ve pratik rehberlik hakkındaki raporunda belirtildiği üzere, yüksek yararın belirlenmesine yönelik resmi bir prosedür, örneğin çocukların korunmasından sorumlu makamların anlamlı katılımı ve çocuğun dinlenilme ve yetkili ve bağımsız yasal temsil hakkına sahip olması gibi belirli güvencelerle yürütülmelidir (A/HRC/37/34, ilke 6, kılavuz 6). Özellikle, bir çocuğun geri gönderilmesi temel insan haklarının ihlaline yol açacaksa, çocuk geri gönderilmemeli ve geri göndermenin çocuğun yüksek yararına olmadığının düşünüldüğü durumlarda, aileler ikamet ettikleri ülkede bir arada tutulmalıdır.</w:t>
      </w:r>
    </w:p>
    <w:p w14:paraId="03B3B990" w14:textId="76D66DEA" w:rsidR="005E13DD" w:rsidRDefault="005E13DD" w:rsidP="005E13DD">
      <w:r>
        <w:t xml:space="preserve">Göçmenlerin insan hakları konusunu ele alan A/HRC/RES/47/12 sayılı İnsan Hakları Konseyi kararını hatırlatmak isteriz: "Refakatsiz veya ebeveynlerinden ayrı düşmüş çocuklar da dâhil olmak üzere, özellikle kadınlar ve çocuklar olmak üzere, uluslararası sınırları geçmeye çalışırken hayatını kaybeden, yaralanan veya kaybolan çok sayıda ve giderek artan sayıda göçmenden derin endişe duymaktadır, Devletlerin, göçmenlik statülerine bakılmaksızın bu göçmenlerin insan haklarını koruma ve saygı gösterme yükümlülüklerini kabul ederek ve özellikle toplu sınır dışı etme ve geri gönderme gibi geri itme uygulamalarından kaynaklanan insan hakları ihlallerini önlemek de dâhil olmak üzere göçmenlerin hayatını kaybetmesini önlemek için harekete geçme taahhüdünü yeniden teyit ederek". Ayrıca, Ekselansları Hükümetinizi, göçmenlerin insan hakları Özel </w:t>
      </w:r>
      <w:r>
        <w:lastRenderedPageBreak/>
        <w:t>Raportörünün, çocukların göçmenlik gözetimine son verilmesi ve onlara yeterli bakım ve kabul sağlanmasına ilişkin yakın tarihli raporuna (A/75/183) yönlendirmek isteriz.</w:t>
      </w:r>
    </w:p>
    <w:p w14:paraId="2EE2A2F9" w14:textId="77777777" w:rsidR="005E13DD" w:rsidRDefault="005E13DD" w:rsidP="005E13DD">
      <w:r>
        <w:t>Ayrıca, İnsan Hakları Konseyi'nin göçmenlerin insan hakları konusunu ele alan 9/5 sayılı kararını da hatırlatırız: "Devletlerden, İnsan Hakları Evrensel Beyannamesi ve taraf oldukları uluslararası belgelere uygun olarak, göçmenlik statülerine bakılmaksızın, başta kadın ve çocuklar olmak üzere tüm göçmenlerin insan haklarını ve temel özgürlüklerini etkili bir şekilde teşvik etmelerini ve korumalarını talep eder". Karar 9/5 ayrıca "Devletlerin, göç ve sınır güvenliği tedbirlerini yürürlüğe koyma ve uygulama konusundaki egemenlik haklarını kullanırken, göçmenlerin insan haklarına tam saygı gösterilmesini sağlamak amacıyla, uluslararası insan hakları hukuku da dâhil olmak üzere uluslararası hukuk kapsamındaki yükümlülüklerine uymakla yükümlü olduklarını teyit eder" ve "Devletleri, geri dönüş mekanizmalarının, engelliler de dâhil olmak üzere hassas durumdaki kişilerin tespit edilmesine ve özel olarak korunmasına imkân vermesini sağlamaya ve uluslararası taahhütlerine uygun olarak çocuğun yüksek yararı ve aile birleşimi ilkelerini dikkate almaya çağırır".</w:t>
      </w:r>
    </w:p>
    <w:p w14:paraId="4792E49A" w14:textId="77777777" w:rsidR="005E13DD" w:rsidRDefault="005E13DD" w:rsidP="005E13DD"/>
    <w:p w14:paraId="6958BFFC" w14:textId="77777777" w:rsidR="005E13DD" w:rsidRDefault="005E13DD" w:rsidP="005E13DD">
      <w:r>
        <w:t xml:space="preserve">Buna ek olarak, Güvenli, Düzenli ve Kurallı Göç için Küresel </w:t>
      </w:r>
      <w:proofErr w:type="spellStart"/>
      <w:r>
        <w:t>Mutabakat'a</w:t>
      </w:r>
      <w:proofErr w:type="spellEnd"/>
      <w:r>
        <w:t>, özellikle de Devletlerin uluslararası hukuk kapsamındaki yükümlülüklerine uygun olarak, seyahat ettikleri koşullardan veya menşe, transit ve varış ülkelerinde karşılaştıkları koşullardan kaynaklanabilecek kırılganlık durumlarıyla karşı karşıya kalan göçmenlerin ihtiyaçlarına, onlara yardım ederek ve insan haklarını koruyarak cevap vermeyi taahhüt ettikleri 7. hedefe atıfta bulunmak istiyoruz.</w:t>
      </w:r>
    </w:p>
    <w:p w14:paraId="3EF32B51" w14:textId="2134827E" w:rsidR="005E13DD" w:rsidRDefault="005E13DD" w:rsidP="005E13DD">
      <w:r>
        <w:t>Ülke İçinde Yerinden Edilmeye İlişkin Yol Gösterici İlkeler, ülke içinde yerinden edilmiş kişilerin uluslararası hukuk kapsamında ülkelerinde bulunan diğer kişilerle aynı hak ve özgürlüklerden yararlanacağını (ilke 1) ve bunun ırk, dil, ulusal, etnik veya sosyal köken temelinde ayrımcılık yapılmaksızın sağlanacağını belirtmektedir (ilke 4(1)). Çocuklar, özellikle de refakatsiz küçükler dahil olmak üzere, ülke içinde yerinden edilmiş belirli kişiler, durumlarının gerektirdiği koruma ve yardımdan ve özel ihtiyaçlarını dikkate alan muameleden yararlanma hakkına sahip olacaktır (ilke 4(2)). Ülke içinde yerinden edilmiş kişiler, özellikle zorla kaybedilmelere karşı olmak üzere, yasalarca korunacaktır (ilke (10)(1d)). Ülke içinde yerinden edilmiş kişiler, özellikle doğrudan veya ayrım gözetmeyen saldırılara veya diğer şiddet eylemlerine karşı da korunacaktır (ilke 10(2d)). Ülke içinde yerinden edilmiş kişiler özellikle tecavüze ve toplumsal cinsiyete dayalı şiddete karşı da korunmalıdır (ilke 11(2a)). Ülke içinde yerinden edilmiş kişiler keyfi tutuklama veya gözaltı i</w:t>
      </w:r>
      <w:r w:rsidR="00507BD6">
        <w:t>le ayrımcı tutuklama ve gözaltına alınmalarına</w:t>
      </w:r>
      <w:r>
        <w:t xml:space="preserve"> karşı da korunmalıdır (ilke 12).</w:t>
      </w:r>
    </w:p>
    <w:p w14:paraId="2E4E31F1" w14:textId="77777777" w:rsidR="005E13DD" w:rsidRDefault="005E13DD" w:rsidP="005E13DD">
      <w:r>
        <w:t xml:space="preserve">Ülke içinde yerinden edilmiş tüm kişiler kayıp yakınlarının akıbetini ve nerede olduğunu bilme hakkına sahiptir ve yetkililer kayıp olduğu bildirilen ülke içinde yerinden edilmiş kişilerin akıbetini ve nerede olduğunu tespit etmek için çaba göstermeli ve bu görevi üstlenen ilgili uluslararası kuruluşlarla işbirliği yapmalıdır. (ilke 16(1-2)). Yerinden edilme nedeniyle ayrı düşen aileler mümkün olan en kısa sürede yeniden bir araya getirilmeli ve </w:t>
      </w:r>
      <w:r>
        <w:lastRenderedPageBreak/>
        <w:t>özellikle çocuklar söz konusu olduğunda, bu tür ailelerin yeniden bir araya gelmesini hızlandırmak için tüm uygun adımlar atılmalıdır. Sorumlu makamlar, aile üyelerinin taleplerini kolaylaştırmalı ve ailelerin yeniden birleşmesi için çalışan insani yardım kuruluşlarının çalışmalarını teşvik etmeli ve bu kuruluşlarla işbirliği yapmalıdır (ilke 17). Ülke içinde yerinden edilmiş tüm kişiler, temel gıda ve içme suyuna güvenli erişim, temel barınak ve konut, uygun giyim, temel tıbbi hizmetler ve sanitasyon dahil olmak üzere yeterli bir yaşam standardına sahip olma hakkına sahiptir (ilke 18). Yetkililer, ülke içinde yerinden edilmiş kişilere yasal haklarından yararlanmaları ve bu hakları kullanmaları için gerekli tüm belgeleri vermelidir; özellikle, yetkililer yeni belgelerin verilmesini veya</w:t>
      </w:r>
    </w:p>
    <w:p w14:paraId="7C469343" w14:textId="75350CC4" w:rsidR="005E13DD" w:rsidRDefault="005E13DD" w:rsidP="005E13DD">
      <w:r>
        <w:t xml:space="preserve"> Yerinden edilme sırasında kaybedilen belgeler, kişinin mutat ikamet bölgesine geri dönmesini gerektirmek gibi makul olmayan koşullar dayatılmadan geri verilmelidir (ilke20). Ülke içinde yerinden edilmiş kişiler, özgürce örgütlenme ve toplum işlerine eşit olarak katılma hakkı ile düşünce, vicdan, din veya inanç, kanaat ve ifade özgürlüğü haklarından yararlanırken ayrımcılığa maruz bırakılmayacaktır (ilke 22).</w:t>
      </w:r>
    </w:p>
    <w:p w14:paraId="51055C9B" w14:textId="77777777" w:rsidR="005E13DD" w:rsidRDefault="005E13DD" w:rsidP="005E13DD">
      <w:r>
        <w:t>Ayrıca, Ekselansları Hükümetinizin dikkatini, kadınların mülteci statüsü, sığınma, vatandaşlık ve vatansızlığının toplumsal cinsiyetle ilgili boyutlarına ilişkin CEDAW 32 (2014) sayılı Genel Tavsiye Kararı'nın 14. paragrafına çekmek isteriz; burada [...] [Komite] silahlı çatışma, toplumsal cinsiyetle ilgili zulüm ve kadınları etkileyen diğer ciddi insan hakları ihlallerinden kaynaklanan yerinden edilmenin, kadınlara karşı ayrımcılığın ortadan kaldırılmasına yönelik mevcut zorlukları artırdığını kabul etmektedir. Komite ayrıca, cinsel veya emek sömürüsü amacıyla insan ticareti, kölelik ve kulluk gibi yerinden edilme ile birlikte görülen diğer sömürü biçimlerinin de devam ettiğini kabul etmektedir. Bu nedenle Komite, taraf Devletlerin kadınlara onurlu bir şekilde davranma ve yerinden edilme döngüsünün her aşamasında ve kabul eden Devletlerde entegrasyon ve/veya yeniden yerleşim ve/veya menşe Devletlerine gönüllü geri dönüş dahil olmak üzere kalıcı çözümlerden yararlanırken Sözleşme kapsamındaki haklarına saygı gösterme, koruma ve yerine getirme yükümlülüğünü yineler. Bu nedenle Komite, taraf Devletlerin, hiçbir kadının hayatının, fiziksel bütünlüğünün, özgürlüğünün ve kişi güvenliğinin tehdit altında olacağı veya toplumsal cinsiyete dayalı zulüm veya toplumsal cinsiyete dayalı şiddetin ciddi biçimleri de dahil olmak üzere ciddi ayrımcılık biçimlerine maruz kalma riskinin bulunduğu başka bir Devlete sınır dışı edilmemesini veya geri gönderilmemesini sağlamakla yükümlü olduğu görüşündedir. Toplumsal cinsiyete dayalı şiddet de dahil olmak üzere kadınlara yönelik ciddi ayrımcılık biçimlerinin ne anlama geldiği her bir vakanın koşullarına bağlı olacaktır (CEDAW/C/GC/32, para. 23).</w:t>
      </w:r>
    </w:p>
    <w:p w14:paraId="085282F7" w14:textId="77777777" w:rsidR="005E13DD" w:rsidRDefault="005E13DD" w:rsidP="005E13DD">
      <w:r>
        <w:t>Komite ayrıca, cinsel istismar ve sömürü, travma ve işkence veya kötü muamele mağdurlarının ve diğer özellikle hassas kadın ve kız çocuk gruplarının özel ihtiyaçları dikkate alınarak, kabul düzenlemelerine [toplumsal] cinsiyet duyarlılığının yansıtılması gerektiğini belirtmektedir. Kabul düzenlemeleri, özellikle kabul merkezleri bağlamında, bölgede mevcut olan aile bütünlüğüne de izin vermelidir (</w:t>
      </w:r>
      <w:proofErr w:type="spellStart"/>
      <w:r>
        <w:t>ibid</w:t>
      </w:r>
      <w:proofErr w:type="spellEnd"/>
      <w:r>
        <w:t xml:space="preserve">, para 34). Genel bir kural olarak, her ikisi de özel ihtiyaçlara sahip olan hamile kadınlar ve emziren anneler alıkonulmamalıdır. Ayrıca, [a]genel bir kural olarak, her ikisi de özel ihtiyaçlara sahip olan </w:t>
      </w:r>
      <w:r>
        <w:lastRenderedPageBreak/>
        <w:t>hamile kadınların ve emziren annelerin gözaltına alınmasından kaçınılmalı, aile birliğini korumanın tek yolu bu olmadıkça ve çocuğun yüksek yararına olduğuna karar verilmedikçe çocuklar anneleriyle birlikte gözaltına alınmamalıdır (CEDAW/C/GC/32, para. 49).</w:t>
      </w:r>
    </w:p>
    <w:p w14:paraId="4B86AD27" w14:textId="77777777" w:rsidR="005E13DD" w:rsidRDefault="005E13DD" w:rsidP="005E13DD">
      <w:r>
        <w:t>Ayrıca, küresel göç bağlamında kadın ve kız çocuklarının ticaretine ilişkin CEDAW 38 (2020) sayılı Genel Tavsiye Kararı, mülteci kadın ve kız çocuklarının insan ticaretine karşı son derece savunmasız olduklarını ve özellikle geri gönderilmeye karşı uluslararası korumaya ihtiyaç duyduklarını vurgulamaktadır. Özellikle, Devletlerin insan ticareti mağdurlarını tespit etme konusundaki pozitif yükümlülüklerine ilişkin 38. paragrafta ve Devletlerin mağdurlara, kapsayıcı ve erişilebilir olması gereken, hakları, kendilerine sunulan tıbbi, psikolojik, sosyal ve hukuki hizmetler ve bunlara nasıl erişebilecekleri hakkında bilgiye erişimin yanı sıra güvenli ve uygun barınma imkânlarını da içeren yüksek kaliteli destek hizmetlerini derhal sunma yükümlülüklerine ilişkin 39 ila 41. paragraflarda belirtildiği üzere, mağdurların tespiti ve mağdurlara yardım ve koruma sağlanmasına ilişkin tavsiyeleri de hatırlatmak isteriz.</w:t>
      </w:r>
    </w:p>
    <w:p w14:paraId="06418BD0" w14:textId="576B209C" w:rsidR="005E13DD" w:rsidRDefault="005E13DD" w:rsidP="005E13DD">
      <w:r>
        <w:t xml:space="preserve">Ekselanslarının dikkatine, Birleşmiş Milletler Kadına Yönelik Şiddetin Ortadan Kaldırılmasına Dair Bildirgenin 1. Maddesine göre "kadına yönelik şiddet" terimi, ister kamusal ister özel yaşamda meydana gelsin, kadınlara fiziksel, cinsel veya psikolojik zarar veya ıstırap veren veya verebilecek olan, bu tür eylemlerle tehdit etme, zorlama veya keyfi olarak özgürlükten yoksun bırakma </w:t>
      </w:r>
      <w:proofErr w:type="gramStart"/>
      <w:r>
        <w:t>dahil</w:t>
      </w:r>
      <w:proofErr w:type="gramEnd"/>
      <w:r>
        <w:t>, toplumsal cinsiyete dayalı her türlü şiddet eylemi anlamına gelmektedir. Benzer şekilde, 2. madde kadına yönelik şiddetin aşağıdakileri kapsayacak şekilde anlaşılacağını ancak bunlarla sınırlı olmayacağını belirtmektedir:</w:t>
      </w:r>
    </w:p>
    <w:p w14:paraId="015B1E38" w14:textId="77777777" w:rsidR="005E13DD" w:rsidRDefault="005E13DD" w:rsidP="005E13DD">
      <w:r>
        <w:t>(a) Darp, evdeki kız çocukların cinsel istismarı, çeyizle ilgili şiddet, evlilik içi tecavüz, kadın sünneti ve kadınlara zararlı diğer geleneksel uygulamalar, eşler arası olmayan şiddet ve sömürüyle ilgili şiddet dahil olmak üzere aile içinde meydana gelen fiziksel, cinsel ve psikolojik şiddet;</w:t>
      </w:r>
    </w:p>
    <w:p w14:paraId="4BCAA922" w14:textId="77777777" w:rsidR="005E13DD" w:rsidRDefault="005E13DD" w:rsidP="005E13DD">
      <w:r>
        <w:t>(b) Tecavüz, cinsel istismar, işyerinde, eğitim kurumlarında ve başka yerlerde cinsel taciz ve yıldırma, kadın ticareti ve fuhşa zorlama dahil olmak üzere genel toplum içinde meydana gelen fiziksel, cinsel ve psikolojik şiddet;</w:t>
      </w:r>
    </w:p>
    <w:p w14:paraId="531F4C4C" w14:textId="77777777" w:rsidR="005E13DD" w:rsidRDefault="005E13DD" w:rsidP="005E13DD">
      <w:r>
        <w:t>(c) Nerede olursa olsun, Devlet tarafından uygulanan veya göz yumulan fiziksel, cinsel ve psikolojik şiddet.</w:t>
      </w:r>
    </w:p>
    <w:p w14:paraId="63871913" w14:textId="20245161" w:rsidR="005E13DD" w:rsidRDefault="005E13DD" w:rsidP="005E13DD">
      <w:r>
        <w:t>Benzer şekilde, Ekselansları Hükümetinin dikkatini, Ekselansları Hükümeti tarafından onaylanan Sınıraşan Örgütlü Suçlara Karşı Birleşmiş Milletler Sözleşmesine (Palermo Protokolü) ek İnsan Ticaretinin, Özellikle Kadın ve Çocuk Ticaretinin Önlenmesine, Durdurulmasına ve Cezalandırılmasına İlişkin Birleşmiş Milletler Protokolüne çekmek isteriz.</w:t>
      </w:r>
    </w:p>
    <w:p w14:paraId="343E8CC8" w14:textId="77777777" w:rsidR="00B86B9D" w:rsidRDefault="00B86B9D" w:rsidP="00B86B9D">
      <w:r>
        <w:lastRenderedPageBreak/>
        <w:t>Buna ek olarak, İnsan Hakları Yüksek Komiserliği tarafından Temmuz 2002'de yayınlanan İnsan Hakları ve İnsan Ticaretine ilişkin Tavsiye Edilen İlkeler ve Rehber İlkelere ("Tavsiye Edilen İlkeler ve Rehber İlkeler") atıfta bulunmak istiyoruz.</w:t>
      </w:r>
    </w:p>
    <w:p w14:paraId="6BD314B6" w14:textId="42D55159" w:rsidR="005E13DD" w:rsidRDefault="00B86B9D" w:rsidP="00B86B9D">
      <w:r>
        <w:t xml:space="preserve"> Tavsiye Edilen İlkeler ve Kılavuz </w:t>
      </w:r>
      <w:proofErr w:type="spellStart"/>
      <w:r>
        <w:t>İlkeler'in</w:t>
      </w:r>
      <w:proofErr w:type="spellEnd"/>
      <w:r>
        <w:t xml:space="preserve"> 13. İlkesi "Devletler, ister devlet ister devlet dışı aktörler tarafından işlensin, insan ticaretini, bileşen eylemleri ve ilgili davranışları da </w:t>
      </w:r>
      <w:proofErr w:type="gramStart"/>
      <w:r>
        <w:t>dahil</w:t>
      </w:r>
      <w:proofErr w:type="gramEnd"/>
      <w:r>
        <w:t xml:space="preserve"> olmak üzere, etkili bir şekilde soruşturmalı, kovuşturmalı ve yargılamalıdır" hükmünü içermektedir. Dikkatinizi, Devletlerin, insan ticareti mağduru çocukların hızlı bir şekilde tespit edilmesine ve çocukların yanlarında akrabaları ya da vasileri bulunmadığı durumlarda aile üyelerinin yerlerinin tespit edilmesine yönelik prosedürlerin uygulanmasını sağlamayı göz önünde bulundurmaları gerektiğini belirten Kılavuz 8, 2 ila 5. paragraflara çekmek istiyoruz 1) insan ticaretine maruz kalmış çocukların yüksek yararlarına uygun olduğu düşünülen durumlarda aileleriyle yeniden bir araya gelmelerinin kolaylaştırılması veya 2) çocuğun ailesine güvenli bir şekilde iadesinin mümkün olmadığı veya böyle bir iadenin çocuğun yüksek yararına olmayacağı durumlarda insan ticaretine maruz kalmış çocuğun haklarına ve onuruna saygı gösteren uygun bakım düzenlemelerinin tesis edilmesi. </w:t>
      </w:r>
    </w:p>
    <w:p w14:paraId="2B8BF40A" w14:textId="6C751671" w:rsidR="00B21EC1" w:rsidRDefault="00B21EC1" w:rsidP="005E13DD">
      <w:r w:rsidRPr="00B21EC1">
        <w:t>Ekselanslarının hükümeti ayrıca, zorla çalıştırmayı herhangi bir ceza tehdidi altında herhangi bir kişiden talep edilen ve söz konusu kişinin kendisini gönüllü olarak sunmadığı her türlü iş veya hizmet olarak tanımlayan ILO Zorla Çalıştırma Sözleşmesi (1930) ve Protokolünü (madde 2) ve çocuk işçiliğinin en kötü biçimleri arasında</w:t>
      </w:r>
      <w:r>
        <w:t xml:space="preserve"> sayılan</w:t>
      </w:r>
      <w:r w:rsidRPr="00B21EC1">
        <w:t xml:space="preserve"> çocukların satışı ve kaçakçılığı, borç esareti ve serflik ve çocukların silahlı çatışmalarda kullanılmak üzere zorla veya zorunlu olarak askere alınması da dahil olmak üzere zorla veya zorunlu çalıştırma gibi her türlü kölelik biçimini veya köleliğe benzer uygulamaları içeren 182 sayılı ILO Sözleşmesi</w:t>
      </w:r>
      <w:r>
        <w:t>ni</w:t>
      </w:r>
      <w:r w:rsidRPr="00B21EC1">
        <w:t xml:space="preserve"> (1999) (madde 3)</w:t>
      </w:r>
      <w:r>
        <w:t xml:space="preserve"> </w:t>
      </w:r>
      <w:r w:rsidRPr="00B21EC1">
        <w:t>onaylamıştır ve bu nedenle bunlara bağlıdır</w:t>
      </w:r>
      <w:r>
        <w:t xml:space="preserve">. </w:t>
      </w:r>
    </w:p>
    <w:p w14:paraId="2F246D8E" w14:textId="7CC1A2B5" w:rsidR="005E13DD" w:rsidRDefault="005E13DD" w:rsidP="005E13DD">
      <w:r>
        <w:t xml:space="preserve">Ayrıca Hükümetinizin dikkatini Medeni ve Siyasi Haklara İlişkin Uluslararası Sözleşme'nin (MSHUS) herkesin kişi özgürlüğü ve güvenliği hakkına sahip olduğunu öngören 9.1. maddesine çekmek isteriz. </w:t>
      </w:r>
      <w:proofErr w:type="spellStart"/>
      <w:r>
        <w:t>MSHUS'de</w:t>
      </w:r>
      <w:proofErr w:type="spellEnd"/>
      <w:r>
        <w:t xml:space="preserve"> güvence altına alınan haklardan yararlanma sadece taraf Devletlerin vatandaşları ile sınırlı olmayıp, "uyruğu veya vatansızlığı ne olursa olsun, sığınmacılar, mülteciler, göçmen işçiler ve diğer kişiler gibi kendilerini Taraf Devletin topraklarında veya yargı yetkisine tabi olarak bulan tüm bireyler için de geçerli olmalıdır" (CCPR/C/21/Rev.1/</w:t>
      </w:r>
      <w:proofErr w:type="spellStart"/>
      <w:r>
        <w:t>Add</w:t>
      </w:r>
      <w:proofErr w:type="spellEnd"/>
      <w:r>
        <w:t xml:space="preserve">. 13 (2004), para. 10). Ayrıca dikkatinizi, özgürlüğünden yoksun bırakılan herkese insanca ve insanın doğuştan sahip olduğu onura saygı gösterilerek muamele edilmesini öngören </w:t>
      </w:r>
      <w:proofErr w:type="spellStart"/>
      <w:r>
        <w:t>MSHUS'nin</w:t>
      </w:r>
      <w:proofErr w:type="spellEnd"/>
      <w:r>
        <w:t xml:space="preserve"> 10. maddesine çekmek isteriz. Ayrıca Ekselanslarının dikkatini, köleliği ve köle ticaretini her türlü biçimiyle yasaklayan </w:t>
      </w:r>
      <w:proofErr w:type="spellStart"/>
      <w:r>
        <w:t>MSHS'nin</w:t>
      </w:r>
      <w:proofErr w:type="spellEnd"/>
      <w:r>
        <w:t xml:space="preserve"> 8. maddesine çekmek isteriz.</w:t>
      </w:r>
    </w:p>
    <w:p w14:paraId="41E63FFF" w14:textId="77777777" w:rsidR="005E13DD" w:rsidRDefault="005E13DD" w:rsidP="005E13DD">
      <w:r>
        <w:t xml:space="preserve">Ayrıca, 23 Eylül 2003 tarihinde onaylanan Medeni ve Siyasi Haklara İlişkin Uluslararası Sözleşme'nin 27. maddesine de Ekselansları Hükümetinizin dikkatini çekmek isteriz; bu maddeye göre Devletler, "etnik, dini veya dilsel azınlıkların bulunduğu Devletlerde, bu azınlıklara mensup kişilerin, kendi gruplarının diğer üyeleriyle birlikte, kendi </w:t>
      </w:r>
      <w:r>
        <w:lastRenderedPageBreak/>
        <w:t>kültürlerinden yararlanma, kendi dinlerine inanma ve uygulama veya kendi dillerini kullanma haklarından yoksun bırakılmayacaklarını" kabul ederler.</w:t>
      </w:r>
    </w:p>
    <w:p w14:paraId="49E3BD2F" w14:textId="77777777" w:rsidR="005E13DD" w:rsidRDefault="005E13DD" w:rsidP="005E13DD">
      <w:r>
        <w:t>Ekselansları Hükümeti'nin dikkatini ayrıca Her Türlü Irk Ayrımcılığının Ortadan Kaldırılmasına İlişkin Uluslararası Sözleşme'nin, Taraf Devletlerin her türlü ırk ayrımcılığını yasaklamayı ve ortadan kaldırmayı ve ırk, renk, ulusal ya da etnik köken ayrımı gözetmeksizin herkesin tüm medeni, siyasi, ekonomik, sosyal ve kültürel haklardan yararlanmada kanun önünde eşitlik hakkını güvence altına almayı taahhüt ettiği 5. maddesine çekmek isteriz. Komite, Türkiye'nin Sözleşme'nin uygulanmasına ilişkin gözden geçirmesine ilişkin sonuç gözlemlerinde, taraf Devlet'in göçmenler, mülteciler ve sığınmacılar da dahil olmak üzere azınlık gruplarına mensup kişilerin ekonomik, sosyal ve kültürel haklarından nüfusun geri kalanıyla eşit bir şekilde yararlanabilmelerini sağlamak için uygun tedbirleri almasını tavsiye etmiştir (CERD/C/TUR/CO/4-6).</w:t>
      </w:r>
    </w:p>
    <w:p w14:paraId="693EA22B" w14:textId="10F000C8" w:rsidR="005E13DD" w:rsidRDefault="005E13DD" w:rsidP="005E13DD">
      <w:r>
        <w:t>İşkenceye Karşı Komite ve İnsan Hakları Komitesi, gözaltı koşullarının insanlık dışı ve aşağılayıcı muamele anlamına gelebileceğini sürekli olarak tespit etmiştir. Bu bağlamda, Hükümetinizi, 2 Ağustos 1988 tarihinde Ekselansları Hükümetiniz tarafından onaylanan İşkence ve Diğer Zalimane, İnsanlık Dışı veya Onur Kırıcı Muamele veya Cezaya Karşı Sözleşme'nin (CAT) 3. maddesinde yer alan işkence ve diğer kötü muamelenin mutlak yasağına çekmek istiyoruz.</w:t>
      </w:r>
    </w:p>
    <w:p w14:paraId="2A893E7C" w14:textId="1D366C7F" w:rsidR="00D13831" w:rsidRDefault="00D13831" w:rsidP="00D13831">
      <w:r>
        <w:t xml:space="preserve">Tutukluluk koşullarıyla ilgili olarak, Hükümetinizin dikkatini Mahkumlara Uygulanacak Muameleye İlişkin Standart Asgari Kurallara çekmek isteriz (Ekonomik ve Sosyal Konsey tarafından 31 Temmuz 1957 tarihli 663 C (XXIV) ve 13 Mayıs 1977 tarihli 2076 (LXII) sayılı kararlarla kabul edilmiştir). Ayrıca Hükümetinizin dikkatini, Genel Kurul tarafından aşağıdaki konularda kabul edilen Herhangi Bir Şekilde </w:t>
      </w:r>
      <w:r w:rsidR="006A361A">
        <w:t>Alıkonulan</w:t>
      </w:r>
      <w:r>
        <w:t xml:space="preserve"> veya Hapsedilen Tüm Kişilerin Korunmasına İlişkin İlkeler </w:t>
      </w:r>
      <w:proofErr w:type="spellStart"/>
      <w:r>
        <w:t>Bütünü'ne</w:t>
      </w:r>
      <w:proofErr w:type="spellEnd"/>
      <w:r>
        <w:t xml:space="preserve"> çekmek isteriz</w:t>
      </w:r>
    </w:p>
    <w:p w14:paraId="19B7C2AD" w14:textId="75B51650" w:rsidR="00D13831" w:rsidRDefault="00D13831" w:rsidP="00D13831">
      <w:r>
        <w:t xml:space="preserve"> 9 Aralık 1988 (Genel Kurul'un 9 Aralık 1988 tarih ve 43/173 sayılı kararıyla kabul edilmiştir). İşkenceye Karşı Komite ve İnsan Hakları Komitesi, gözaltı koşullarının insanlık dışı ve aşağılayıcı muamele anlamına gelebileceğini sürekli olarak tespit etmiştir.</w:t>
      </w:r>
    </w:p>
    <w:p w14:paraId="4DD5AEA7" w14:textId="77777777" w:rsidR="00D13831" w:rsidRDefault="00D13831" w:rsidP="00D13831">
      <w:r>
        <w:t>Hükümetinizin dikkatini İnsan Hakları Evrensel Beyannamesi'nin 28. maddesine çekmek isteriz; bu madde Devletlere tüm insan haklarının ve temel özgürlüklerin tam olarak gerçekleştirilebileceği bir sosyal ve uluslararası düzen yaratma çağrısında bulunmaktadır.</w:t>
      </w:r>
    </w:p>
    <w:p w14:paraId="45981F55" w14:textId="1EEFB2A3" w:rsidR="00D13831" w:rsidRDefault="00D13831" w:rsidP="00D13831">
      <w:r>
        <w:t xml:space="preserve">Ayrıca, Ekselansları Hükümetiniz tarafından 23 Eylül 2003 tarihinde onaylanan Ekonomik, Sosyal ve Kültürel Haklar Uluslararası Sözleşmesi'nin (ICESCR), Devletlerin sözleşme haklarının tam olarak hayata geçirilmesini sağlamak amacıyla uluslararası yardım ve işbirliği yoluyla adımlar atmayı taahhüt ettiği 2. maddesini de vurgulamak isteriz. Gözaltında tutuldukları sırada tıbbi bakıma erişemedikleri iddialarıyla ilgili olarak, Hükümetinize bu hakkın, diğerlerinin yanı sıra, herkesin ulaşılabilecek en yüksek fiziksel ve zihinsel sağlık standardından yararlanma hakkını öngören </w:t>
      </w:r>
      <w:proofErr w:type="spellStart"/>
      <w:r w:rsidR="006A361A">
        <w:t>ESKUS</w:t>
      </w:r>
      <w:r>
        <w:t>'nin</w:t>
      </w:r>
      <w:proofErr w:type="spellEnd"/>
      <w:r>
        <w:t xml:space="preserve"> 12. maddesinde yansıtıldığını hatırlatmak isteriz. Bu, tüm taraf Devletlerin sağlık tesislerinin, mallarının ve </w:t>
      </w:r>
      <w:r>
        <w:lastRenderedPageBreak/>
        <w:t>hizmetlerinin ayrımcılık yapılmaksızın herkes, özellikle de nüfusun en savunmasız veya marjinalleştirilmiş kesimleri için erişilebilir olmasını sağlama yükümlülüğünü içerir. Son olarak, 13. madde herkesin eğitim hakkını tanımaktadır.</w:t>
      </w:r>
    </w:p>
    <w:p w14:paraId="332C46F2" w14:textId="53D1BC1A" w:rsidR="00D13831" w:rsidRDefault="00D13831" w:rsidP="00D13831">
      <w:r>
        <w:t>Ayrıca, Türkiye tarafından Eylül 2016'da onaylanan Avrupa Konseyi İnsan Ticaretine Karşı Eylem Sözleşmesi de dâhil olmak üzere, Avrupa'nın bölgesel insan hakları belgeleri kapsamındaki yükümlülüklerine Zat-ı Devletlerinin dikkatini çekmek isteriz. İnsan ticaretinin önlenmesine ilişkin yükümlülükleri ortaya koyan Madde 5 (5), Taraf Devletlerin çocuklar için koruyucu ortamlar yaratarak çocukların insan ticaretine karşı savunmasızlıklarını azaltacak tedbirler almasını gerektirmektedir. Ayrıca, işkence yasağı (madde 3), kölelik ve zorla çalıştırma yasağı (madde 4), özel hayata ve aile hayatına saygı hakkı (madde 8) ve ayrımcılık yasağı (madde 14) ile ilgili yükümlülükler getiren Avrupa İnsan Hakları Sözleşmesi'ne de dikkatinizi çekmek isteriz.</w:t>
      </w:r>
    </w:p>
    <w:p w14:paraId="33E45556" w14:textId="77777777" w:rsidR="00D13831" w:rsidRDefault="00D13831" w:rsidP="00D13831">
      <w:r>
        <w:t>Ayrıca, insan ticareti, özellikle de kadın ve çocuk ticareti özel raportörünün çalışmalarını ve özellikle de İnsan Hakları Konseyi'ne sunduğu raporda (A/75/169 para. 70) yaptığı tavsiyeleri dikkatinize sunmak isteriz. Cezalandırmama hükmü, insan ticareti mağdurlarının korunmasına yönelik her sistemde kilit bir unsurdur. Cezalandırmama ilkesinin, korumaya etkin erişimin sağlanması için insan ticareti mağdurunun tespit edildiği başlangıç noktasından itibaren pratik olarak uygulanması, etkin bir uygulama için kritik önem taşımaktadır.</w:t>
      </w:r>
    </w:p>
    <w:p w14:paraId="7FC4B137" w14:textId="77777777" w:rsidR="00D13831" w:rsidRDefault="00D13831" w:rsidP="00D13831">
      <w:r>
        <w:t>Ayrıca, kadınlara ve kız çocuklarına yönelik ayrımcılıkla ilgili Çalışma Grubunun 2019 tarihli Özgürlüğünden Yoksun Bırakılan Kadınlar raporunda belirttiği üzere, kadınların korunmaya ihtiyaç duyduğuna dair inancın, ailelerin yerlerinden edilip istikrarsızlaştırılabildiği ve kadınlar için toplumsal cinsiyete dayalı şiddet de dahil olmak üzere artan risklerle karşı karşıya kalabildiği kriz durumlarında etkili olduğunu vurgulamak isteriz. Çalışma Grubu, insani yardım ortamlarında kadınların ve özellikle de kız çocuklarının özgürlüklerinin ciddi şekilde kısıtlandığına dair raporlar almıştır; aile üyeleri, hareket etme riskini almaktansa onları evlerinde veya sığınaklarında kalmaya zorlayabilmektedir. Sonuç olarak, ülke içinde yerinden edilmiş kişiler ve mülteciler için kurulan kamplar, bazen kadınlar için kaynaklara veya hizmetlere erişmek için ayrılamadıkları hapsedilme yerleri haline gelmektedir</w:t>
      </w:r>
    </w:p>
    <w:p w14:paraId="2D697ADC" w14:textId="3F25FB0A" w:rsidR="00D13831" w:rsidRDefault="00D13831" w:rsidP="00D13831">
      <w:r>
        <w:t xml:space="preserve"> (A/HRC/41/33, para. 46).</w:t>
      </w:r>
    </w:p>
    <w:p w14:paraId="546FE4BE" w14:textId="77777777" w:rsidR="00D13831" w:rsidRDefault="00D13831" w:rsidP="00D13831">
      <w:r>
        <w:t>Aynı raporda Çalışma Grubu, Devletlerin çatışma, kriz, terörizm ve ulusal güvenliği ele alan tedbirlerin kadının insan hakları odağını içermesini ve kadınların özgürlüklerinden mahrum bırakılmalarının hükümetin amaçları doğrultusunda araçsallaştırılmamasını sağlamalarını tavsiye etmiştir (A/HRC/41/33, para. 82b).</w:t>
      </w:r>
    </w:p>
    <w:p w14:paraId="226A7157" w14:textId="77777777" w:rsidR="00D13831" w:rsidRDefault="00D13831" w:rsidP="00D13831">
      <w:r>
        <w:t xml:space="preserve">Kadınlara ve kız çocuklarına yönelik şiddet, nedenleri ve sonuçları Özel Raportörü, Temmuz 2022'de Türkiye'ye yaptığı ziyaret sırasında, "birçok Suriyeli mülteci kadın ve kız çocuğunun birden fazla aktörün elinde karşı karşıya kaldığı amansız şiddet dalgası ve şiddet tehditleri" ve "Suriyelilerin ülkeye girişini ve ülkede kalışını düzenlemek için getirilen farklı politikalar [ve] Suriyeli kadın ve kız çocuklarını şiddeti bildirmekten veya </w:t>
      </w:r>
      <w:r>
        <w:lastRenderedPageBreak/>
        <w:t>koruma ve destek istemekten daha da caydıran" endişelerini Ekselansları ile paylaşmıştır. Ayrıca, insan ticaretinin 5237 sayılı Türk Ceza Kanunu'nun 80. maddesinde bir suç olarak düzenlenmesine rağmen, çeşitli cezalandırılabilir unsurlarına ilişkin ayrıntılı rehberlik eksikliği nedeniyle failleri caydırmak için çok az şey yapmasına rağmen, insan ticaretinin özellikle düzensiz göçmen ve mülteci kadınlar ve kız çocukları açısından ülkede önemli bir endişe konusu olduğunu vurgulamıştır.</w:t>
      </w:r>
    </w:p>
    <w:p w14:paraId="58CEB7E1" w14:textId="1E6C56D2" w:rsidR="00D13831" w:rsidRDefault="00D13831" w:rsidP="00D13831">
      <w:r>
        <w:t>Kadınlara ve kız çocuklarına yönelik şiddet Özel Raportörü, çevresel bozulma ve ilgili afet riskinin azaltılması ve müdahale de dahil olmak üzere iklim krizi bağlamında kadınlara ve kız çocuklarına yönelik şiddete ilişkin raporunda (A/77/136), "ani başlayan doğal afetlerin ve yavaş başlayan olayların, çevresel bozulmanın ve zorla yerinden edilmenin birleşik etkilerinin, kadınların ve kız çocuklarının yaşam, gıda ve beslenmeye erişim, güvenli içme suyu ve sanitasyon, eğitim ve öğretim, yeterli barınma, toprak, insana yakışır iş ve emeğin korunması haklarını ciddi şekilde etkilediğini" vurgulamıştır. Ayrıca, iklim değişikliğinin kadınlara ve kız çocuklarına yönelik her türlü toplumsal cinsiyete dayalı şiddeti ağırlaştırıcı etkisine ilişkin kanıtlara işaret etmiştir. Zorla yerinden edilen kadınlar ve kız çocukları özellikle şiddete maruz kalmaktadır. Rapor</w:t>
      </w:r>
      <w:r w:rsidR="00D93C50">
        <w:t>a</w:t>
      </w:r>
      <w:r>
        <w:t xml:space="preserve"> göre, daha fazla kadın ve kız çocuğu şiddete maruz kalmasına rağmen, sosyal koruma, psikolojik ve cinsel sağlık ve üreme sağlığı hizmetleri de dahil olmak üzere etkili yardım mekanizmalarına erişimleri ciddi şekilde engellenmektedir.</w:t>
      </w:r>
    </w:p>
    <w:sectPr w:rsidR="00D138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B1BFE" w14:textId="77777777" w:rsidR="00EE3089" w:rsidRDefault="00EE3089" w:rsidP="006A361A">
      <w:pPr>
        <w:spacing w:after="0" w:line="240" w:lineRule="auto"/>
      </w:pPr>
      <w:r>
        <w:separator/>
      </w:r>
    </w:p>
  </w:endnote>
  <w:endnote w:type="continuationSeparator" w:id="0">
    <w:p w14:paraId="2E4B125D" w14:textId="77777777" w:rsidR="00EE3089" w:rsidRDefault="00EE3089" w:rsidP="006A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Pro Cond Light">
    <w:altName w:val="Open Sans"/>
    <w:charset w:val="00"/>
    <w:family w:val="swiss"/>
    <w:pitch w:val="variable"/>
    <w:sig w:usb0="00000001" w:usb1="00000043"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Verdana Pro Cond Semibold">
    <w:altName w:val="Franklin Gothic Demi Cond"/>
    <w:charset w:val="00"/>
    <w:family w:val="swiss"/>
    <w:pitch w:val="variable"/>
    <w:sig w:usb0="00000001" w:usb1="0000004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918C" w14:textId="77777777" w:rsidR="00EE3089" w:rsidRDefault="00EE3089" w:rsidP="006A361A">
      <w:pPr>
        <w:spacing w:after="0" w:line="240" w:lineRule="auto"/>
      </w:pPr>
      <w:r>
        <w:separator/>
      </w:r>
    </w:p>
  </w:footnote>
  <w:footnote w:type="continuationSeparator" w:id="0">
    <w:p w14:paraId="022CFF01" w14:textId="77777777" w:rsidR="00EE3089" w:rsidRDefault="00EE3089" w:rsidP="006A361A">
      <w:pPr>
        <w:spacing w:after="0" w:line="240" w:lineRule="auto"/>
      </w:pPr>
      <w:r>
        <w:continuationSeparator/>
      </w:r>
    </w:p>
  </w:footnote>
  <w:footnote w:id="1">
    <w:p w14:paraId="4F665A4C" w14:textId="014F8267" w:rsidR="006A361A" w:rsidRPr="00D57FA3" w:rsidRDefault="006A361A">
      <w:pPr>
        <w:pStyle w:val="DipnotMetni"/>
      </w:pPr>
      <w:r>
        <w:rPr>
          <w:rStyle w:val="DipnotBavurusu"/>
        </w:rPr>
        <w:footnoteRef/>
      </w:r>
      <w:r>
        <w:t xml:space="preserve"> </w:t>
      </w:r>
      <w:r w:rsidR="00D57FA3">
        <w:t>Bkz.</w:t>
      </w:r>
      <w:r w:rsidR="00D57FA3" w:rsidRPr="00D57FA3">
        <w:t xml:space="preserve"> </w:t>
      </w:r>
      <w:hyperlink r:id="rId1" w:history="1">
        <w:r w:rsidR="00D57FA3">
          <w:rPr>
            <w:rStyle w:val="Kpr"/>
          </w:rPr>
          <w:t>https://www.afad.gov.tr/kurumlar/afad.gov.tr/e_Kutuphane/Planlar/TAMP.pdf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DD"/>
    <w:rsid w:val="000152B8"/>
    <w:rsid w:val="00033EAF"/>
    <w:rsid w:val="00131B7B"/>
    <w:rsid w:val="00141895"/>
    <w:rsid w:val="00151E11"/>
    <w:rsid w:val="001923F6"/>
    <w:rsid w:val="002001D3"/>
    <w:rsid w:val="00213A15"/>
    <w:rsid w:val="002575F2"/>
    <w:rsid w:val="002B536D"/>
    <w:rsid w:val="00314C38"/>
    <w:rsid w:val="003546DC"/>
    <w:rsid w:val="00355602"/>
    <w:rsid w:val="003E0711"/>
    <w:rsid w:val="004306E1"/>
    <w:rsid w:val="00443E00"/>
    <w:rsid w:val="0049592A"/>
    <w:rsid w:val="004B17B1"/>
    <w:rsid w:val="00507BD6"/>
    <w:rsid w:val="005351B8"/>
    <w:rsid w:val="00550F52"/>
    <w:rsid w:val="00556257"/>
    <w:rsid w:val="00573228"/>
    <w:rsid w:val="005B14F5"/>
    <w:rsid w:val="005E13DD"/>
    <w:rsid w:val="005E4D0B"/>
    <w:rsid w:val="006250C8"/>
    <w:rsid w:val="006A361A"/>
    <w:rsid w:val="006C5574"/>
    <w:rsid w:val="0070626D"/>
    <w:rsid w:val="00712CC0"/>
    <w:rsid w:val="007424BB"/>
    <w:rsid w:val="007F75E7"/>
    <w:rsid w:val="00820993"/>
    <w:rsid w:val="00820BA6"/>
    <w:rsid w:val="00856445"/>
    <w:rsid w:val="008B0ADA"/>
    <w:rsid w:val="008E7096"/>
    <w:rsid w:val="00921049"/>
    <w:rsid w:val="00974F3E"/>
    <w:rsid w:val="009A4A5C"/>
    <w:rsid w:val="00A27FD4"/>
    <w:rsid w:val="00A447A6"/>
    <w:rsid w:val="00A638ED"/>
    <w:rsid w:val="00AC0C05"/>
    <w:rsid w:val="00B21EC1"/>
    <w:rsid w:val="00B42257"/>
    <w:rsid w:val="00B86B9D"/>
    <w:rsid w:val="00BA2892"/>
    <w:rsid w:val="00BD2E01"/>
    <w:rsid w:val="00C94032"/>
    <w:rsid w:val="00D01A33"/>
    <w:rsid w:val="00D13831"/>
    <w:rsid w:val="00D57FA3"/>
    <w:rsid w:val="00D66A6B"/>
    <w:rsid w:val="00D93C50"/>
    <w:rsid w:val="00DA185E"/>
    <w:rsid w:val="00DC2ACE"/>
    <w:rsid w:val="00DE0F89"/>
    <w:rsid w:val="00E656DF"/>
    <w:rsid w:val="00EA00B4"/>
    <w:rsid w:val="00EE3089"/>
    <w:rsid w:val="00F00EE5"/>
    <w:rsid w:val="00F319B8"/>
    <w:rsid w:val="00FA0869"/>
    <w:rsid w:val="00FC71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D4FE"/>
  <w15:chartTrackingRefBased/>
  <w15:docId w15:val="{0B8AAF13-3288-400F-A014-0178C432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11"/>
  </w:style>
  <w:style w:type="paragraph" w:styleId="Balk1">
    <w:name w:val="heading 1"/>
    <w:basedOn w:val="Normal"/>
    <w:next w:val="Normal"/>
    <w:link w:val="Balk1Char"/>
    <w:uiPriority w:val="9"/>
    <w:qFormat/>
    <w:rsid w:val="003E071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Balk2">
    <w:name w:val="heading 2"/>
    <w:basedOn w:val="Normal"/>
    <w:next w:val="Normal"/>
    <w:link w:val="Balk2Char"/>
    <w:uiPriority w:val="9"/>
    <w:unhideWhenUsed/>
    <w:qFormat/>
    <w:rsid w:val="003E071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Balk3">
    <w:name w:val="heading 3"/>
    <w:basedOn w:val="Normal"/>
    <w:next w:val="Normal"/>
    <w:link w:val="Balk3Char"/>
    <w:uiPriority w:val="9"/>
    <w:semiHidden/>
    <w:unhideWhenUsed/>
    <w:qFormat/>
    <w:rsid w:val="003E071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Balk4">
    <w:name w:val="heading 4"/>
    <w:basedOn w:val="Normal"/>
    <w:next w:val="Normal"/>
    <w:link w:val="Balk4Char"/>
    <w:uiPriority w:val="9"/>
    <w:semiHidden/>
    <w:unhideWhenUsed/>
    <w:qFormat/>
    <w:rsid w:val="003E0711"/>
    <w:pPr>
      <w:keepNext/>
      <w:keepLines/>
      <w:spacing w:before="40" w:after="0"/>
      <w:outlineLvl w:val="3"/>
    </w:pPr>
    <w:rPr>
      <w:i/>
      <w:iCs/>
    </w:rPr>
  </w:style>
  <w:style w:type="paragraph" w:styleId="Balk5">
    <w:name w:val="heading 5"/>
    <w:basedOn w:val="Normal"/>
    <w:next w:val="Normal"/>
    <w:link w:val="Balk5Char"/>
    <w:uiPriority w:val="9"/>
    <w:semiHidden/>
    <w:unhideWhenUsed/>
    <w:qFormat/>
    <w:rsid w:val="003E0711"/>
    <w:pPr>
      <w:keepNext/>
      <w:keepLines/>
      <w:spacing w:before="40" w:after="0"/>
      <w:outlineLvl w:val="4"/>
    </w:pPr>
    <w:rPr>
      <w:color w:val="404040" w:themeColor="text1" w:themeTint="BF"/>
    </w:rPr>
  </w:style>
  <w:style w:type="paragraph" w:styleId="Balk6">
    <w:name w:val="heading 6"/>
    <w:basedOn w:val="Normal"/>
    <w:next w:val="Normal"/>
    <w:link w:val="Balk6Char"/>
    <w:uiPriority w:val="9"/>
    <w:semiHidden/>
    <w:unhideWhenUsed/>
    <w:qFormat/>
    <w:rsid w:val="003E0711"/>
    <w:pPr>
      <w:keepNext/>
      <w:keepLines/>
      <w:spacing w:before="40" w:after="0"/>
      <w:outlineLvl w:val="5"/>
    </w:pPr>
  </w:style>
  <w:style w:type="paragraph" w:styleId="Balk7">
    <w:name w:val="heading 7"/>
    <w:basedOn w:val="Normal"/>
    <w:next w:val="Normal"/>
    <w:link w:val="Balk7Char"/>
    <w:uiPriority w:val="9"/>
    <w:semiHidden/>
    <w:unhideWhenUsed/>
    <w:qFormat/>
    <w:rsid w:val="003E0711"/>
    <w:pPr>
      <w:keepNext/>
      <w:keepLines/>
      <w:spacing w:before="40"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3E0711"/>
    <w:pPr>
      <w:keepNext/>
      <w:keepLines/>
      <w:spacing w:before="40" w:after="0"/>
      <w:outlineLvl w:val="7"/>
    </w:pPr>
    <w:rPr>
      <w:color w:val="262626" w:themeColor="text1" w:themeTint="D9"/>
      <w:sz w:val="21"/>
      <w:szCs w:val="21"/>
    </w:rPr>
  </w:style>
  <w:style w:type="paragraph" w:styleId="Balk9">
    <w:name w:val="heading 9"/>
    <w:basedOn w:val="Normal"/>
    <w:next w:val="Normal"/>
    <w:link w:val="Balk9Char"/>
    <w:uiPriority w:val="9"/>
    <w:semiHidden/>
    <w:unhideWhenUsed/>
    <w:qFormat/>
    <w:rsid w:val="003E071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1895"/>
    <w:pPr>
      <w:ind w:left="720"/>
      <w:contextualSpacing/>
    </w:pPr>
  </w:style>
  <w:style w:type="character" w:customStyle="1" w:styleId="Balk1Char">
    <w:name w:val="Başlık 1 Char"/>
    <w:basedOn w:val="VarsaylanParagrafYazTipi"/>
    <w:link w:val="Balk1"/>
    <w:uiPriority w:val="9"/>
    <w:rsid w:val="003E0711"/>
    <w:rPr>
      <w:rFonts w:asciiTheme="majorHAnsi" w:eastAsiaTheme="majorEastAsia" w:hAnsiTheme="majorHAnsi" w:cstheme="majorBidi"/>
      <w:color w:val="262626" w:themeColor="text1" w:themeTint="D9"/>
      <w:sz w:val="32"/>
      <w:szCs w:val="32"/>
    </w:rPr>
  </w:style>
  <w:style w:type="character" w:customStyle="1" w:styleId="Balk2Char">
    <w:name w:val="Başlık 2 Char"/>
    <w:basedOn w:val="VarsaylanParagrafYazTipi"/>
    <w:link w:val="Balk2"/>
    <w:uiPriority w:val="9"/>
    <w:rsid w:val="003E0711"/>
    <w:rPr>
      <w:rFonts w:asciiTheme="majorHAnsi" w:eastAsiaTheme="majorEastAsia" w:hAnsiTheme="majorHAnsi" w:cstheme="majorBidi"/>
      <w:color w:val="262626" w:themeColor="text1" w:themeTint="D9"/>
      <w:sz w:val="28"/>
      <w:szCs w:val="28"/>
    </w:rPr>
  </w:style>
  <w:style w:type="character" w:customStyle="1" w:styleId="Balk3Char">
    <w:name w:val="Başlık 3 Char"/>
    <w:basedOn w:val="VarsaylanParagrafYazTipi"/>
    <w:link w:val="Balk3"/>
    <w:uiPriority w:val="9"/>
    <w:semiHidden/>
    <w:rsid w:val="003E0711"/>
    <w:rPr>
      <w:rFonts w:asciiTheme="majorHAnsi" w:eastAsiaTheme="majorEastAsia" w:hAnsiTheme="majorHAnsi" w:cstheme="majorBidi"/>
      <w:color w:val="0D0D0D" w:themeColor="text1" w:themeTint="F2"/>
      <w:sz w:val="24"/>
      <w:szCs w:val="24"/>
    </w:rPr>
  </w:style>
  <w:style w:type="character" w:customStyle="1" w:styleId="Balk4Char">
    <w:name w:val="Başlık 4 Char"/>
    <w:basedOn w:val="VarsaylanParagrafYazTipi"/>
    <w:link w:val="Balk4"/>
    <w:uiPriority w:val="9"/>
    <w:semiHidden/>
    <w:rsid w:val="003E0711"/>
    <w:rPr>
      <w:i/>
      <w:iCs/>
    </w:rPr>
  </w:style>
  <w:style w:type="character" w:customStyle="1" w:styleId="Balk5Char">
    <w:name w:val="Başlık 5 Char"/>
    <w:basedOn w:val="VarsaylanParagrafYazTipi"/>
    <w:link w:val="Balk5"/>
    <w:uiPriority w:val="9"/>
    <w:semiHidden/>
    <w:rsid w:val="003E0711"/>
    <w:rPr>
      <w:color w:val="404040" w:themeColor="text1" w:themeTint="BF"/>
    </w:rPr>
  </w:style>
  <w:style w:type="character" w:customStyle="1" w:styleId="Balk6Char">
    <w:name w:val="Başlık 6 Char"/>
    <w:basedOn w:val="VarsaylanParagrafYazTipi"/>
    <w:link w:val="Balk6"/>
    <w:uiPriority w:val="9"/>
    <w:semiHidden/>
    <w:rsid w:val="003E0711"/>
  </w:style>
  <w:style w:type="character" w:customStyle="1" w:styleId="Balk7Char">
    <w:name w:val="Başlık 7 Char"/>
    <w:basedOn w:val="VarsaylanParagrafYazTipi"/>
    <w:link w:val="Balk7"/>
    <w:uiPriority w:val="9"/>
    <w:semiHidden/>
    <w:rsid w:val="003E0711"/>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3E0711"/>
    <w:rPr>
      <w:color w:val="262626" w:themeColor="text1" w:themeTint="D9"/>
      <w:sz w:val="21"/>
      <w:szCs w:val="21"/>
    </w:rPr>
  </w:style>
  <w:style w:type="character" w:customStyle="1" w:styleId="Balk9Char">
    <w:name w:val="Başlık 9 Char"/>
    <w:basedOn w:val="VarsaylanParagrafYazTipi"/>
    <w:link w:val="Balk9"/>
    <w:uiPriority w:val="9"/>
    <w:semiHidden/>
    <w:rsid w:val="003E0711"/>
    <w:rPr>
      <w:rFonts w:asciiTheme="majorHAnsi" w:eastAsiaTheme="majorEastAsia" w:hAnsiTheme="majorHAnsi" w:cstheme="majorBidi"/>
      <w:i/>
      <w:iCs/>
      <w:color w:val="262626" w:themeColor="text1" w:themeTint="D9"/>
      <w:sz w:val="21"/>
      <w:szCs w:val="21"/>
    </w:rPr>
  </w:style>
  <w:style w:type="paragraph" w:styleId="ResimYazs">
    <w:name w:val="caption"/>
    <w:basedOn w:val="Normal"/>
    <w:next w:val="Normal"/>
    <w:uiPriority w:val="35"/>
    <w:semiHidden/>
    <w:unhideWhenUsed/>
    <w:qFormat/>
    <w:rsid w:val="003E0711"/>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3E0711"/>
    <w:pPr>
      <w:spacing w:after="0" w:line="240" w:lineRule="auto"/>
      <w:contextualSpacing/>
    </w:pPr>
    <w:rPr>
      <w:rFonts w:asciiTheme="majorHAnsi" w:eastAsiaTheme="majorEastAsia" w:hAnsiTheme="majorHAnsi" w:cstheme="majorBidi"/>
      <w:spacing w:val="-10"/>
      <w:sz w:val="56"/>
      <w:szCs w:val="56"/>
    </w:rPr>
  </w:style>
  <w:style w:type="character" w:customStyle="1" w:styleId="KonuBalChar">
    <w:name w:val="Konu Başlığı Char"/>
    <w:basedOn w:val="VarsaylanParagrafYazTipi"/>
    <w:link w:val="KonuBal"/>
    <w:uiPriority w:val="10"/>
    <w:rsid w:val="003E0711"/>
    <w:rPr>
      <w:rFonts w:asciiTheme="majorHAnsi" w:eastAsiaTheme="majorEastAsia" w:hAnsiTheme="majorHAnsi" w:cstheme="majorBidi"/>
      <w:spacing w:val="-10"/>
      <w:sz w:val="56"/>
      <w:szCs w:val="56"/>
    </w:rPr>
  </w:style>
  <w:style w:type="paragraph" w:styleId="Altyaz">
    <w:name w:val="Subtitle"/>
    <w:basedOn w:val="Normal"/>
    <w:next w:val="Normal"/>
    <w:link w:val="AltyazChar"/>
    <w:uiPriority w:val="11"/>
    <w:qFormat/>
    <w:rsid w:val="003E0711"/>
    <w:pPr>
      <w:numPr>
        <w:ilvl w:val="1"/>
      </w:numPr>
    </w:pPr>
    <w:rPr>
      <w:color w:val="5A5A5A" w:themeColor="text1" w:themeTint="A5"/>
      <w:spacing w:val="15"/>
    </w:rPr>
  </w:style>
  <w:style w:type="character" w:customStyle="1" w:styleId="AltyazChar">
    <w:name w:val="Altyazı Char"/>
    <w:basedOn w:val="VarsaylanParagrafYazTipi"/>
    <w:link w:val="Altyaz"/>
    <w:uiPriority w:val="11"/>
    <w:rsid w:val="003E0711"/>
    <w:rPr>
      <w:color w:val="5A5A5A" w:themeColor="text1" w:themeTint="A5"/>
      <w:spacing w:val="15"/>
    </w:rPr>
  </w:style>
  <w:style w:type="character" w:styleId="Gl">
    <w:name w:val="Strong"/>
    <w:basedOn w:val="VarsaylanParagrafYazTipi"/>
    <w:uiPriority w:val="22"/>
    <w:qFormat/>
    <w:rsid w:val="003E0711"/>
    <w:rPr>
      <w:b/>
      <w:bCs/>
      <w:color w:val="auto"/>
    </w:rPr>
  </w:style>
  <w:style w:type="character" w:styleId="Vurgu">
    <w:name w:val="Emphasis"/>
    <w:basedOn w:val="VarsaylanParagrafYazTipi"/>
    <w:uiPriority w:val="20"/>
    <w:qFormat/>
    <w:rsid w:val="003E0711"/>
    <w:rPr>
      <w:i/>
      <w:iCs/>
      <w:color w:val="auto"/>
    </w:rPr>
  </w:style>
  <w:style w:type="paragraph" w:styleId="AralkYok">
    <w:name w:val="No Spacing"/>
    <w:uiPriority w:val="1"/>
    <w:qFormat/>
    <w:rsid w:val="003E0711"/>
    <w:pPr>
      <w:spacing w:after="0" w:line="240" w:lineRule="auto"/>
    </w:pPr>
  </w:style>
  <w:style w:type="paragraph" w:styleId="Alnt">
    <w:name w:val="Quote"/>
    <w:basedOn w:val="Normal"/>
    <w:next w:val="Normal"/>
    <w:link w:val="AlntChar"/>
    <w:uiPriority w:val="29"/>
    <w:qFormat/>
    <w:rsid w:val="003E0711"/>
    <w:pPr>
      <w:spacing w:before="200"/>
      <w:ind w:left="864" w:right="864"/>
    </w:pPr>
    <w:rPr>
      <w:i/>
      <w:iCs/>
      <w:color w:val="404040" w:themeColor="text1" w:themeTint="BF"/>
    </w:rPr>
  </w:style>
  <w:style w:type="character" w:customStyle="1" w:styleId="AlntChar">
    <w:name w:val="Alıntı Char"/>
    <w:basedOn w:val="VarsaylanParagrafYazTipi"/>
    <w:link w:val="Alnt"/>
    <w:uiPriority w:val="29"/>
    <w:rsid w:val="003E0711"/>
    <w:rPr>
      <w:i/>
      <w:iCs/>
      <w:color w:val="404040" w:themeColor="text1" w:themeTint="BF"/>
    </w:rPr>
  </w:style>
  <w:style w:type="paragraph" w:styleId="GlAlnt">
    <w:name w:val="Intense Quote"/>
    <w:basedOn w:val="Normal"/>
    <w:next w:val="Normal"/>
    <w:link w:val="GlAlntChar"/>
    <w:uiPriority w:val="30"/>
    <w:qFormat/>
    <w:rsid w:val="003E071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GlAlntChar">
    <w:name w:val="Güçlü Alıntı Char"/>
    <w:basedOn w:val="VarsaylanParagrafYazTipi"/>
    <w:link w:val="GlAlnt"/>
    <w:uiPriority w:val="30"/>
    <w:rsid w:val="003E0711"/>
    <w:rPr>
      <w:i/>
      <w:iCs/>
      <w:color w:val="404040" w:themeColor="text1" w:themeTint="BF"/>
    </w:rPr>
  </w:style>
  <w:style w:type="character" w:styleId="HafifVurgulama">
    <w:name w:val="Subtle Emphasis"/>
    <w:basedOn w:val="VarsaylanParagrafYazTipi"/>
    <w:uiPriority w:val="19"/>
    <w:qFormat/>
    <w:rsid w:val="003E0711"/>
    <w:rPr>
      <w:i/>
      <w:iCs/>
      <w:color w:val="404040" w:themeColor="text1" w:themeTint="BF"/>
    </w:rPr>
  </w:style>
  <w:style w:type="character" w:styleId="GlVurgulama">
    <w:name w:val="Intense Emphasis"/>
    <w:basedOn w:val="VarsaylanParagrafYazTipi"/>
    <w:uiPriority w:val="21"/>
    <w:qFormat/>
    <w:rsid w:val="003E0711"/>
    <w:rPr>
      <w:b/>
      <w:bCs/>
      <w:i/>
      <w:iCs/>
      <w:color w:val="auto"/>
    </w:rPr>
  </w:style>
  <w:style w:type="character" w:styleId="HafifBavuru">
    <w:name w:val="Subtle Reference"/>
    <w:basedOn w:val="VarsaylanParagrafYazTipi"/>
    <w:uiPriority w:val="31"/>
    <w:qFormat/>
    <w:rsid w:val="003E0711"/>
    <w:rPr>
      <w:smallCaps/>
      <w:color w:val="404040" w:themeColor="text1" w:themeTint="BF"/>
    </w:rPr>
  </w:style>
  <w:style w:type="character" w:styleId="GlBavuru">
    <w:name w:val="Intense Reference"/>
    <w:basedOn w:val="VarsaylanParagrafYazTipi"/>
    <w:uiPriority w:val="32"/>
    <w:qFormat/>
    <w:rsid w:val="003E0711"/>
    <w:rPr>
      <w:b/>
      <w:bCs/>
      <w:smallCaps/>
      <w:color w:val="404040" w:themeColor="text1" w:themeTint="BF"/>
      <w:spacing w:val="5"/>
    </w:rPr>
  </w:style>
  <w:style w:type="character" w:styleId="KitapBal">
    <w:name w:val="Book Title"/>
    <w:basedOn w:val="VarsaylanParagrafYazTipi"/>
    <w:uiPriority w:val="33"/>
    <w:qFormat/>
    <w:rsid w:val="003E0711"/>
    <w:rPr>
      <w:b/>
      <w:bCs/>
      <w:i/>
      <w:iCs/>
      <w:spacing w:val="5"/>
    </w:rPr>
  </w:style>
  <w:style w:type="paragraph" w:styleId="TBal">
    <w:name w:val="TOC Heading"/>
    <w:basedOn w:val="Balk1"/>
    <w:next w:val="Normal"/>
    <w:uiPriority w:val="39"/>
    <w:semiHidden/>
    <w:unhideWhenUsed/>
    <w:qFormat/>
    <w:rsid w:val="003E0711"/>
    <w:pPr>
      <w:outlineLvl w:val="9"/>
    </w:pPr>
  </w:style>
  <w:style w:type="paragraph" w:styleId="DipnotMetni">
    <w:name w:val="footnote text"/>
    <w:basedOn w:val="Normal"/>
    <w:link w:val="DipnotMetniChar"/>
    <w:uiPriority w:val="99"/>
    <w:semiHidden/>
    <w:unhideWhenUsed/>
    <w:rsid w:val="006A361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361A"/>
    <w:rPr>
      <w:sz w:val="20"/>
      <w:szCs w:val="20"/>
    </w:rPr>
  </w:style>
  <w:style w:type="character" w:styleId="DipnotBavurusu">
    <w:name w:val="footnote reference"/>
    <w:basedOn w:val="VarsaylanParagrafYazTipi"/>
    <w:uiPriority w:val="99"/>
    <w:semiHidden/>
    <w:unhideWhenUsed/>
    <w:rsid w:val="006A361A"/>
    <w:rPr>
      <w:vertAlign w:val="superscript"/>
    </w:rPr>
  </w:style>
  <w:style w:type="character" w:styleId="Kpr">
    <w:name w:val="Hyperlink"/>
    <w:basedOn w:val="VarsaylanParagrafYazTipi"/>
    <w:uiPriority w:val="99"/>
    <w:semiHidden/>
    <w:unhideWhenUsed/>
    <w:rsid w:val="00D57FA3"/>
    <w:rPr>
      <w:color w:val="0000FF"/>
      <w:u w:val="single"/>
    </w:rPr>
  </w:style>
  <w:style w:type="character" w:styleId="zlenenKpr">
    <w:name w:val="FollowedHyperlink"/>
    <w:basedOn w:val="VarsaylanParagrafYazTipi"/>
    <w:uiPriority w:val="99"/>
    <w:semiHidden/>
    <w:unhideWhenUsed/>
    <w:rsid w:val="00D57F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commreports.ohchr.org/TMResultsBase/DownLoadPublicCommunicationFile?gId=279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ad.gov.tr/kurumlar/afad.gov.tr/e_Kutuphane/Planlar/TAMP.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amask">
  <a:themeElements>
    <a:clrScheme name="Özel 3">
      <a:dk1>
        <a:sysClr val="windowText" lastClr="000000"/>
      </a:dk1>
      <a:lt1>
        <a:sysClr val="window" lastClr="FFFFFF"/>
      </a:lt1>
      <a:dk2>
        <a:srgbClr val="44546A"/>
      </a:dk2>
      <a:lt2>
        <a:srgbClr val="E7E6E6"/>
      </a:lt2>
      <a:accent1>
        <a:srgbClr val="323F4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GED Politika belgeleri">
      <a:majorFont>
        <a:latin typeface="Verdana Pro Cond Semibold"/>
        <a:ea typeface=""/>
        <a:cs typeface=""/>
      </a:majorFont>
      <a:minorFont>
        <a:latin typeface="Verdana Pro Cond Light"/>
        <a:ea typeface=""/>
        <a:cs typeface=""/>
      </a:minorFont>
    </a:fontScheme>
    <a:fmtScheme name="Bant Kenarı">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0B53-36B2-42DB-8D8F-9ABFCBBD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6615</Words>
  <Characters>37710</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 Feray Salman</dc:creator>
  <cp:keywords/>
  <dc:description/>
  <cp:lastModifiedBy>Habibe Feray Salman</cp:lastModifiedBy>
  <cp:revision>3</cp:revision>
  <dcterms:created xsi:type="dcterms:W3CDTF">2023-08-22T08:42:00Z</dcterms:created>
  <dcterms:modified xsi:type="dcterms:W3CDTF">2023-08-22T08:46:00Z</dcterms:modified>
</cp:coreProperties>
</file>